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FFFAF"/>
  <w:body>
    <w:p w:rsidR="005D07D5" w:rsidRPr="005D07D5" w:rsidRDefault="004C1C0D" w:rsidP="005D07D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>
            <wp:extent cx="4779034" cy="1915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1915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4C84" w:rsidRPr="00F34C8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4.5pt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" filled="f" stroked="f">
            <v:fill o:detectmouseclick="t"/>
            <v:textbox style="mso-fit-shape-to-text:t">
              <w:txbxContent>
                <w:p w:rsidR="004C1C0D" w:rsidRPr="004C1C0D" w:rsidRDefault="004C1C0D" w:rsidP="004C1C0D">
                  <w:pPr>
                    <w:spacing w:after="0" w:line="36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6E7FC" w:themeColor="background2"/>
                      <w:kern w:val="36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4C1C0D" w:rsidRPr="005D07D5" w:rsidRDefault="004C1C0D" w:rsidP="008329F0">
      <w:pPr>
        <w:spacing w:after="0" w:line="36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56"/>
          <w:szCs w:val="56"/>
          <w:lang w:eastAsia="ru-RU"/>
        </w:rPr>
      </w:pPr>
      <w:r w:rsidRPr="005D07D5"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56"/>
          <w:szCs w:val="56"/>
          <w:lang w:eastAsia="ru-RU"/>
        </w:rPr>
        <w:t>Безопасность ребенка</w:t>
      </w:r>
    </w:p>
    <w:p w:rsidR="004C1C0D" w:rsidRPr="005D07D5" w:rsidRDefault="004C1C0D" w:rsidP="004C1C0D">
      <w:pPr>
        <w:spacing w:after="0" w:line="36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16"/>
          <w:szCs w:val="16"/>
          <w:lang w:eastAsia="ru-RU"/>
        </w:rPr>
      </w:pPr>
      <w:r w:rsidRPr="005D07D5"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56"/>
          <w:szCs w:val="56"/>
          <w:lang w:eastAsia="ru-RU"/>
        </w:rPr>
        <w:t>на улице и дома</w:t>
      </w:r>
    </w:p>
    <w:p w:rsidR="004C2818" w:rsidRPr="004C2818" w:rsidRDefault="004C2818" w:rsidP="004C1C0D">
      <w:pPr>
        <w:spacing w:after="0" w:line="36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6600"/>
          <w:kern w:val="36"/>
          <w:sz w:val="16"/>
          <w:szCs w:val="16"/>
          <w:lang w:eastAsia="ru-RU"/>
        </w:rPr>
      </w:pPr>
    </w:p>
    <w:p w:rsidR="008329F0" w:rsidRPr="004C2818" w:rsidRDefault="008329F0" w:rsidP="004C1C0D">
      <w:pPr>
        <w:spacing w:after="0" w:line="360" w:lineRule="atLeast"/>
        <w:ind w:left="-142" w:right="-286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>Памятка для родителей по без</w:t>
      </w:r>
      <w:r w:rsidR="004C1C0D" w:rsidRP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>опасности детей</w:t>
      </w:r>
      <w:r w:rsid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 xml:space="preserve">                      </w:t>
      </w:r>
      <w:r w:rsidR="004C1C0D" w:rsidRP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 xml:space="preserve"> в летний период</w:t>
      </w:r>
    </w:p>
    <w:p w:rsidR="00EB7114" w:rsidRPr="004C1C0D" w:rsidRDefault="00EB7114" w:rsidP="004C1C0D">
      <w:pPr>
        <w:spacing w:after="0" w:line="360" w:lineRule="atLeast"/>
        <w:ind w:left="-142" w:right="-286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217436" w:themeColor="accent3" w:themeShade="80"/>
          <w:kern w:val="36"/>
          <w:sz w:val="28"/>
          <w:szCs w:val="28"/>
          <w:lang w:eastAsia="ru-RU"/>
        </w:rPr>
      </w:pPr>
    </w:p>
    <w:p w:rsidR="008329F0" w:rsidRPr="00EB7114" w:rsidRDefault="008329F0" w:rsidP="00EB7114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</w:pPr>
      <w:r w:rsidRPr="00EB7114">
        <w:rPr>
          <w:rFonts w:ascii="Bookman Old Style" w:eastAsia="Times New Roman" w:hAnsi="Bookman Old Style" w:cs="Times New Roman"/>
          <w:b/>
          <w:bCs/>
          <w:i/>
          <w:color w:val="003300"/>
          <w:sz w:val="28"/>
          <w:szCs w:val="28"/>
          <w:lang w:eastAsia="ru-RU"/>
        </w:rPr>
        <w:t>Уважаемые родители</w:t>
      </w:r>
      <w:r w:rsidRPr="00EB7114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>, не забывайте, что вашим детям нужна помощь и внимание, особенно в летний период.</w:t>
      </w:r>
    </w:p>
    <w:p w:rsidR="00EB7114" w:rsidRDefault="00EB7114" w:rsidP="008329F0">
      <w:pPr>
        <w:spacing w:after="0" w:line="36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B7114" w:rsidRDefault="00EB7114" w:rsidP="00EB7114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52E65" w:themeColor="text2" w:themeShade="BF"/>
          <w:sz w:val="36"/>
          <w:szCs w:val="36"/>
          <w:u w:val="single"/>
          <w:lang w:eastAsia="ru-RU"/>
        </w:rPr>
      </w:pPr>
      <w:r w:rsidRPr="00EB7114">
        <w:rPr>
          <w:rFonts w:ascii="Bookman Old Style" w:eastAsia="Times New Roman" w:hAnsi="Bookman Old Style" w:cs="Times New Roman"/>
          <w:b/>
          <w:color w:val="052E65" w:themeColor="text2" w:themeShade="BF"/>
          <w:sz w:val="36"/>
          <w:szCs w:val="36"/>
          <w:u w:val="single"/>
          <w:lang w:eastAsia="ru-RU"/>
        </w:rPr>
        <w:t>Постоянно напоминайте вашему ребёнку о правилах безопасности на улице и дома:</w:t>
      </w:r>
    </w:p>
    <w:p w:rsidR="00EB7114" w:rsidRPr="00EB7114" w:rsidRDefault="00EB7114" w:rsidP="00EB7114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52E65" w:themeColor="text2" w:themeShade="BF"/>
          <w:sz w:val="36"/>
          <w:szCs w:val="36"/>
          <w:u w:val="single"/>
          <w:lang w:eastAsia="ru-RU"/>
        </w:rPr>
      </w:pPr>
    </w:p>
    <w:p w:rsidR="004C2818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уходи далеко от своего дома, двора.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бери ничего у незнакомых людей на улице. Сразу отходи в сторону.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гуляй до темноты.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Обходи компании незнакомых подростков.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открывай дверь людям, которых не знаешь.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садись в чужую машину.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На все предложения </w:t>
      </w:r>
      <w:proofErr w:type="gramStart"/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незнакомых</w:t>
      </w:r>
      <w:proofErr w:type="gramEnd"/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отвечай: "Нет!" и немедленно уходи от них туда, где есть люди.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стесняйся звать людей на помощь на улице, в транспорте, в подъезде.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AC74DB" w:rsidRPr="00AC74DB" w:rsidRDefault="00AC74DB" w:rsidP="00AC74DB">
      <w:pPr>
        <w:pStyle w:val="a5"/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lastRenderedPageBreak/>
        <w:t xml:space="preserve">Помните и о правилах безопасности </w:t>
      </w:r>
      <w:r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t xml:space="preserve">               </w:t>
      </w:r>
      <w:r w:rsidRPr="00AC74DB"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t>вашего ребёнка дома:</w:t>
      </w:r>
    </w:p>
    <w:p w:rsidR="00AC74DB" w:rsidRPr="00AC74DB" w:rsidRDefault="00AC74DB" w:rsidP="00AC74DB">
      <w:pPr>
        <w:pStyle w:val="a5"/>
        <w:spacing w:after="0" w:line="36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C74DB" w:rsidRP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оставляйте без присмотра включенные электроприборы;</w:t>
      </w:r>
    </w:p>
    <w:p w:rsidR="00AC74DB" w:rsidRP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оставляйте ребёнка одного в квартире;</w:t>
      </w:r>
    </w:p>
    <w:p w:rsidR="00AC74DB" w:rsidRP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заблокируйте доступ к розеткам;</w:t>
      </w:r>
    </w:p>
    <w:p w:rsid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избегайте контакта ребёнка с газовой плитой и спичками.</w:t>
      </w:r>
    </w:p>
    <w:p w:rsidR="00AC74DB" w:rsidRPr="00AC74DB" w:rsidRDefault="00AC74DB" w:rsidP="00AC74DB">
      <w:pPr>
        <w:pStyle w:val="a5"/>
        <w:spacing w:after="0" w:line="360" w:lineRule="atLeast"/>
        <w:ind w:left="1440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</w:p>
    <w:p w:rsidR="00AC74DB" w:rsidRDefault="00AC74DB" w:rsidP="00AC74D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t>Ежедневно напоминайте своему ребёнку о правилах дорожного движения.</w:t>
      </w:r>
      <w:r w:rsidRPr="00AC74D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AC74DB" w:rsidRDefault="00AC74DB" w:rsidP="00AC74D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C74DB" w:rsidRDefault="00AC74DB" w:rsidP="00AC74DB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 xml:space="preserve"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</w:t>
      </w:r>
      <w:r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 xml:space="preserve">   </w:t>
      </w:r>
    </w:p>
    <w:p w:rsidR="00AC74DB" w:rsidRDefault="00AC74DB" w:rsidP="00AC74DB">
      <w:pPr>
        <w:spacing w:after="0" w:line="360" w:lineRule="atLeast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 xml:space="preserve">           </w:t>
      </w:r>
    </w:p>
    <w:p w:rsidR="00AC74DB" w:rsidRDefault="00AC74DB" w:rsidP="00AC74DB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i/>
          <w:color w:val="002060"/>
          <w:sz w:val="32"/>
          <w:szCs w:val="32"/>
          <w:lang w:eastAsia="ru-RU"/>
        </w:rPr>
        <w:t>Помните, что ваш ребёнок должен усвоить:</w:t>
      </w:r>
    </w:p>
    <w:p w:rsidR="00AC74DB" w:rsidRPr="00AC74DB" w:rsidRDefault="00AC74DB" w:rsidP="00AC74DB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без взрослых на дорогу выходить нельзя, идешь </w:t>
      </w:r>
      <w:proofErr w:type="gramStart"/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со</w:t>
      </w:r>
      <w:proofErr w:type="gramEnd"/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ходить по улице следует спокойным шагом, придерживаясь правой стороны тротуара;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проезжая часть предназначена только для транспортных средств;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движение транспорта на дороге регулируется сигналами светофора; 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в общественном транспорте не высовываться из окон, не выставлять руки и какие-либо предметы.</w:t>
      </w:r>
    </w:p>
    <w:p w:rsidR="00AC74DB" w:rsidRPr="00101F90" w:rsidRDefault="00AC74DB" w:rsidP="00101F90">
      <w:p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</w:p>
    <w:p w:rsidR="00AC74DB" w:rsidRPr="00AC74DB" w:rsidRDefault="00AC74DB" w:rsidP="00AC74DB">
      <w:pPr>
        <w:pStyle w:val="a5"/>
        <w:spacing w:line="360" w:lineRule="atLeast"/>
        <w:ind w:left="0"/>
        <w:jc w:val="center"/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</w:t>
      </w:r>
      <w:r w:rsidR="00BD6561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 xml:space="preserve">оведению ребёнка на </w:t>
      </w:r>
      <w:r w:rsidRPr="00AC74DB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>улице и дома.</w:t>
      </w:r>
      <w:r w:rsidR="00101F90" w:rsidRPr="00101F90">
        <w:rPr>
          <w:noProof/>
          <w:lang w:eastAsia="ru-RU"/>
        </w:rPr>
        <w:t xml:space="preserve"> </w:t>
      </w:r>
      <w:r w:rsidR="00101F90">
        <w:rPr>
          <w:noProof/>
          <w:lang w:eastAsia="ru-RU"/>
        </w:rPr>
        <w:t xml:space="preserve">  </w:t>
      </w:r>
      <w:r w:rsidR="00BD6561">
        <w:rPr>
          <w:noProof/>
          <w:lang w:eastAsia="ru-RU"/>
        </w:rPr>
        <w:t xml:space="preserve">  </w:t>
      </w:r>
    </w:p>
    <w:sectPr w:rsidR="00AC74DB" w:rsidRPr="00AC74DB" w:rsidSect="004C1C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1470"/>
    <w:multiLevelType w:val="hybridMultilevel"/>
    <w:tmpl w:val="8D800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C3AB3"/>
    <w:multiLevelType w:val="hybridMultilevel"/>
    <w:tmpl w:val="5A5CF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8329F0"/>
    <w:rsid w:val="00101F90"/>
    <w:rsid w:val="00357E9D"/>
    <w:rsid w:val="004C1C0D"/>
    <w:rsid w:val="004C2818"/>
    <w:rsid w:val="005D07D5"/>
    <w:rsid w:val="0060645F"/>
    <w:rsid w:val="00816F33"/>
    <w:rsid w:val="008329F0"/>
    <w:rsid w:val="00964D00"/>
    <w:rsid w:val="00AC74DB"/>
    <w:rsid w:val="00B95549"/>
    <w:rsid w:val="00BD6561"/>
    <w:rsid w:val="00DF54AA"/>
    <w:rsid w:val="00EB7114"/>
    <w:rsid w:val="00F3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9,#afff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8501">
                              <w:marLeft w:val="3900"/>
                              <w:marRight w:val="390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98532">
                                  <w:marLeft w:val="375"/>
                                  <w:marRight w:val="90"/>
                                  <w:marTop w:val="22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8185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5953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0146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2742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698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0575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211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36927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33747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45277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41375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08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9475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10685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36043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4897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489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46140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0380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907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0547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77401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4266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5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6997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96811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740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6242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12</cp:revision>
  <dcterms:created xsi:type="dcterms:W3CDTF">2014-06-17T12:40:00Z</dcterms:created>
  <dcterms:modified xsi:type="dcterms:W3CDTF">2017-05-25T08:41:00Z</dcterms:modified>
</cp:coreProperties>
</file>