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E7" w:rsidRPr="00B750E7" w:rsidRDefault="00F71242" w:rsidP="009B6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СМЕТНАЯ СТОИМОСТЬ </w:t>
      </w:r>
      <w:r w:rsidR="009B6E5F">
        <w:rPr>
          <w:rFonts w:ascii="Times New Roman" w:hAnsi="Times New Roman" w:cs="Times New Roman"/>
          <w:b/>
          <w:sz w:val="28"/>
          <w:szCs w:val="28"/>
        </w:rPr>
        <w:t>КАК ОСНОВА ЦЕНООБРАЗОВАНИЯ В СТРОИТЕЛЬСТВЕ</w:t>
      </w:r>
    </w:p>
    <w:p w:rsidR="00A93BC5" w:rsidRDefault="00A93BC5" w:rsidP="00555C35">
      <w:pPr>
        <w:spacing w:after="0" w:line="240" w:lineRule="auto"/>
        <w:ind w:firstLine="709"/>
      </w:pPr>
    </w:p>
    <w:p w:rsidR="00F71242" w:rsidRDefault="00F71242" w:rsidP="00555C3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7124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F71242" w:rsidRPr="00B4775A" w:rsidRDefault="00B4775A" w:rsidP="00B4775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И.А.</w:t>
      </w:r>
      <w:r w:rsidR="00F71242"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Байдина</w:t>
      </w:r>
      <w:proofErr w:type="spellEnd"/>
      <w:r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="00F71242"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преподаватель</w:t>
      </w:r>
    </w:p>
    <w:p w:rsidR="00F71242" w:rsidRPr="00B4775A" w:rsidRDefault="00F71242" w:rsidP="00B4775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ОГАПОУ «Белгородский строительный колледж»</w:t>
      </w:r>
      <w:r w:rsidR="00B4775A"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</w:p>
    <w:p w:rsidR="00B750E7" w:rsidRDefault="00F71242" w:rsidP="00B4775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477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г. Белгород, Белгородская область</w:t>
      </w:r>
    </w:p>
    <w:p w:rsidR="00C07003" w:rsidRDefault="00C07003" w:rsidP="00555C35">
      <w:pPr>
        <w:spacing w:after="0" w:line="240" w:lineRule="auto"/>
        <w:ind w:firstLine="709"/>
      </w:pPr>
    </w:p>
    <w:p w:rsidR="00690CE7" w:rsidRDefault="00690CE7" w:rsidP="0055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1D">
        <w:rPr>
          <w:rFonts w:ascii="Times New Roman" w:hAnsi="Times New Roman" w:cs="Times New Roman"/>
          <w:sz w:val="28"/>
          <w:szCs w:val="28"/>
        </w:rPr>
        <w:t>Строительство относится к числу ключевых, фондообразующих отраслей, во многом определяющих темпы развития экономики страны, решение важнейших социально-экономических задач. Это особенно актуально в нынешний период, когда Россия осуществляет непросто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существование в условиях мирового экономического кризиса</w:t>
      </w:r>
      <w:r w:rsidRPr="00836E1D">
        <w:rPr>
          <w:rFonts w:ascii="Times New Roman" w:hAnsi="Times New Roman" w:cs="Times New Roman"/>
          <w:sz w:val="28"/>
          <w:szCs w:val="28"/>
        </w:rPr>
        <w:t xml:space="preserve">. Тем более возрастает роль строительного комплекса, когда на рубеже столетий приходится решать комплексные проблемы, связанные с обновлением основных фондов, модернизацией предприятий, решением многолетней жилищной проблемы, касающейся каждого россиянина. Строительный комплекс на данный момент является одним из немногих секторов отечественной реальной экономики, в котором возможно эффективное превращение свободных финансовых средств населения и предприятий всех форм собственности в инвестиционные ресурсы, в надёжные и </w:t>
      </w:r>
      <w:proofErr w:type="spellStart"/>
      <w:r w:rsidRPr="00836E1D">
        <w:rPr>
          <w:rFonts w:ascii="Times New Roman" w:hAnsi="Times New Roman" w:cs="Times New Roman"/>
          <w:sz w:val="28"/>
          <w:szCs w:val="28"/>
        </w:rPr>
        <w:t>высокоприбыльные</w:t>
      </w:r>
      <w:proofErr w:type="spellEnd"/>
      <w:r w:rsidRPr="00836E1D">
        <w:rPr>
          <w:rFonts w:ascii="Times New Roman" w:hAnsi="Times New Roman" w:cs="Times New Roman"/>
          <w:sz w:val="28"/>
          <w:szCs w:val="28"/>
        </w:rPr>
        <w:t xml:space="preserve"> капиталовложения. Тем самым за счёт инвестирования в строительство достигается одновременное решение сразу трёх стратегических целей развития современного российского общества – финансовых, производственных и социальных. </w:t>
      </w:r>
      <w:r>
        <w:rPr>
          <w:rFonts w:ascii="Times New Roman" w:hAnsi="Times New Roman" w:cs="Times New Roman"/>
          <w:sz w:val="28"/>
          <w:szCs w:val="28"/>
        </w:rPr>
        <w:t>Поэтому,</w:t>
      </w:r>
      <w:r w:rsidRPr="00836E1D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статьи </w:t>
      </w:r>
      <w:r w:rsidRPr="00836E1D">
        <w:rPr>
          <w:rFonts w:ascii="Times New Roman" w:hAnsi="Times New Roman" w:cs="Times New Roman"/>
          <w:sz w:val="28"/>
          <w:szCs w:val="28"/>
        </w:rPr>
        <w:t xml:space="preserve">является актуальной на сегодняшний день, как в </w:t>
      </w:r>
      <w:r>
        <w:rPr>
          <w:rFonts w:ascii="Times New Roman" w:hAnsi="Times New Roman" w:cs="Times New Roman"/>
          <w:sz w:val="28"/>
          <w:szCs w:val="28"/>
        </w:rPr>
        <w:t>Белгородской области, так и в России в целом</w:t>
      </w:r>
      <w:r w:rsidRPr="00836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Pr="0083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продолжается</w:t>
      </w:r>
      <w:r w:rsidRPr="00836E1D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A22868">
        <w:rPr>
          <w:rFonts w:ascii="Times New Roman" w:hAnsi="Times New Roman" w:cs="Times New Roman"/>
          <w:sz w:val="28"/>
          <w:szCs w:val="28"/>
        </w:rPr>
        <w:t xml:space="preserve"> </w:t>
      </w:r>
      <w:r w:rsidRPr="00836E1D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3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836E1D">
        <w:rPr>
          <w:rFonts w:ascii="Times New Roman" w:hAnsi="Times New Roman" w:cs="Times New Roman"/>
          <w:sz w:val="28"/>
          <w:szCs w:val="28"/>
        </w:rPr>
        <w:t xml:space="preserve">интереса к </w:t>
      </w:r>
      <w:r>
        <w:rPr>
          <w:rFonts w:ascii="Times New Roman" w:hAnsi="Times New Roman" w:cs="Times New Roman"/>
          <w:sz w:val="28"/>
          <w:szCs w:val="28"/>
        </w:rPr>
        <w:t>жилым домам на рынке недвижимости, где главную роль играет стоимость возведенного объекта</w:t>
      </w:r>
      <w:r w:rsidR="00EC298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6F6" w:rsidRDefault="00A326F6" w:rsidP="00A32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6F6">
        <w:rPr>
          <w:rFonts w:ascii="Times New Roman" w:hAnsi="Times New Roman" w:cs="Times New Roman"/>
          <w:sz w:val="28"/>
          <w:szCs w:val="28"/>
        </w:rPr>
        <w:t>Согласно пункту 30 статьи 1 Градос</w:t>
      </w:r>
      <w:r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A326F6">
        <w:rPr>
          <w:rFonts w:ascii="Times New Roman" w:hAnsi="Times New Roman" w:cs="Times New Roman"/>
          <w:sz w:val="28"/>
          <w:szCs w:val="28"/>
        </w:rPr>
        <w:t>Федерации сметная стоимость строительства, реконструкции,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sz w:val="28"/>
          <w:szCs w:val="28"/>
        </w:rPr>
        <w:t>ремонта, сноса объектов капитального строительства, работ по 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sz w:val="28"/>
          <w:szCs w:val="28"/>
        </w:rPr>
        <w:t>объектов культурного наследия (далее - сметная стоимость строительства)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sz w:val="28"/>
          <w:szCs w:val="28"/>
        </w:rPr>
        <w:t>расчетная стоимость строительства, реконструкции, капитального ремонта,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sz w:val="28"/>
          <w:szCs w:val="28"/>
        </w:rPr>
        <w:t>сноса объектов капитального строительства, работ по сохранению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sz w:val="28"/>
          <w:szCs w:val="28"/>
        </w:rPr>
        <w:t>культурного наследия, подлежащая определению на этапе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sz w:val="28"/>
          <w:szCs w:val="28"/>
        </w:rPr>
        <w:t>строительного проектирования, подготовки сметы на снос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6F6" w:rsidRDefault="00690CE7" w:rsidP="00A3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A326F6">
        <w:rPr>
          <w:rFonts w:ascii="Times New Roman" w:eastAsia="Times New Roman" w:hAnsi="Times New Roman" w:cs="Times New Roman"/>
          <w:sz w:val="28"/>
          <w:szCs w:val="28"/>
        </w:rPr>
        <w:t>стоимостью строительства понимае</w:t>
      </w: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A326F6">
        <w:rPr>
          <w:rFonts w:ascii="Times New Roman" w:eastAsia="Times New Roman" w:hAnsi="Times New Roman" w:cs="Times New Roman"/>
          <w:sz w:val="28"/>
          <w:szCs w:val="28"/>
        </w:rPr>
        <w:t xml:space="preserve">сумма денежных средств, </w:t>
      </w:r>
      <w:r w:rsidR="00A326F6" w:rsidRPr="00A326F6">
        <w:rPr>
          <w:rFonts w:ascii="Times New Roman" w:eastAsia="Times New Roman" w:hAnsi="Times New Roman" w:cs="Times New Roman"/>
          <w:sz w:val="28"/>
          <w:szCs w:val="28"/>
        </w:rPr>
        <w:t>необходимых для осуществления строительства в соответствии с проектными</w:t>
      </w:r>
      <w:r w:rsidR="00A32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6F6" w:rsidRPr="00A326F6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0CE7" w:rsidRDefault="00690CE7" w:rsidP="00A3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Расчеты этой стоимости выполняются путем составления специальных документов – смет, а денежные затраты, выражающие стоимость, называются сметной стоимостью. </w:t>
      </w:r>
      <w:r w:rsidR="0078167D" w:rsidRPr="00F4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</w:t>
      </w:r>
      <w:r w:rsidR="0026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,с.152</w:t>
      </w:r>
      <w:r w:rsidR="0078167D" w:rsidRPr="00F4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63BB4" w:rsidRPr="00663BB4" w:rsidRDefault="00663BB4" w:rsidP="00A3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BB4">
        <w:rPr>
          <w:rFonts w:ascii="Times New Roman" w:hAnsi="Times New Roman" w:cs="Times New Roman"/>
          <w:sz w:val="28"/>
          <w:szCs w:val="28"/>
        </w:rPr>
        <w:t>Определение стоимости строительной продукции на территории Российской Федерации осуществляется в соответствии «Методикой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утверждённой приказом Минстроя №421/</w:t>
      </w:r>
      <w:proofErr w:type="spellStart"/>
      <w:proofErr w:type="gramStart"/>
      <w:r w:rsidRPr="00663BB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63BB4">
        <w:rPr>
          <w:rFonts w:ascii="Times New Roman" w:hAnsi="Times New Roman" w:cs="Times New Roman"/>
          <w:sz w:val="28"/>
          <w:szCs w:val="28"/>
        </w:rPr>
        <w:t xml:space="preserve"> от 04 августа 2020 г. и вступившей в силу с 05 октября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CE7" w:rsidRPr="002211E0" w:rsidRDefault="00690CE7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сметной стоимости определяется размер капитальных вложений, осуществляются финансирование строительства и расчеты за выполненные работы. Сметная документация используется в процессе учета и отчетности, а также в проведении экономического анализа деятельности строительно-монтажных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0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Поэтому правильное определение сметной стоимости строительной продукции имеет </w:t>
      </w:r>
      <w:proofErr w:type="gramStart"/>
      <w:r w:rsidRPr="002211E0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 для успешного проведения инвестиционно-строительной деятельности. </w:t>
      </w:r>
      <w:r w:rsidR="0078167D" w:rsidRPr="006A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</w:t>
      </w:r>
      <w:r w:rsidR="0026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</w:t>
      </w:r>
      <w:r w:rsidR="0070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</w:t>
      </w:r>
      <w:r w:rsidR="0078167D" w:rsidRPr="006A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C07003" w:rsidRDefault="00690CE7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t>В свою очередь при определении сметной стоимости строительства прежде всего необходимо знать состав сметной стоимости строительства. В общем случае полная сметная стоимость строительства любого объекта складывается из</w:t>
      </w:r>
      <w:r w:rsidRPr="00690CE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>сметн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ой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стоимост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строительные 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690CE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>сметн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ой стоимости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монтажные 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690CE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сметной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стоимост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приобретение оборудования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</w:t>
      </w:r>
      <w:r w:rsidRPr="00690CE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сметной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стоимост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2211E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прочие капитальные 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690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1E0">
        <w:rPr>
          <w:rFonts w:ascii="Times New Roman" w:eastAsia="Times New Roman" w:hAnsi="Times New Roman" w:cs="Times New Roman"/>
          <w:sz w:val="28"/>
          <w:szCs w:val="28"/>
        </w:rPr>
        <w:t>Составной частью стоимости строительства является сметная стоимость строительно-монтажных работ, которая по своему экономическому содержанию делится на прямые затраты, накладные расходы  и сметную прибыль</w:t>
      </w:r>
      <w:r w:rsidR="007008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167D" w:rsidRPr="0078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7D" w:rsidRPr="00F4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</w:t>
      </w:r>
      <w:r w:rsidR="0070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,с.152</w:t>
      </w:r>
      <w:r w:rsidR="0078167D" w:rsidRPr="00F4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700844" w:rsidRPr="002211E0" w:rsidRDefault="00700844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t>В процессе определени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 сметной стоимости строительства используются сотни тысяч сметных нормативов. По масштабу охвата нормируемых видов и комплексов работ, ресурсов и затрат и по их номенклатуре система сметного нормирования и ценообразования в строительстве уникальна: она не имеет аналогов ни в одной отрасли материального производства.</w:t>
      </w:r>
    </w:p>
    <w:p w:rsidR="00700844" w:rsidRPr="002211E0" w:rsidRDefault="00700844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t>Уровень сметного нормирования и состояние нормативно-информационной базы сметного ценообразования оказывает значительное влияние на положение дел в инвестиционно-строительной сфере.</w:t>
      </w:r>
    </w:p>
    <w:p w:rsidR="00700844" w:rsidRDefault="00700844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Без правильного решения проблемы ценообразования и установления обоснованных цен нельзя устранить многие недостатки в планировании производства, осуществить внутрипроизводственный хозрасчет, усилить экономическое стимулирование и обеспечить условия </w:t>
      </w:r>
      <w:r w:rsidRPr="002211E0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рентабельной работы строительных организаций и в конечном итоге повышение эффективности капитальных вложений.</w:t>
      </w:r>
      <w:r w:rsidR="0078167D" w:rsidRPr="0078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7D" w:rsidRPr="006A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</w:t>
      </w:r>
      <w:r w:rsidR="0070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,с.205</w:t>
      </w:r>
      <w:r w:rsidR="0078167D" w:rsidRPr="006A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3E7721" w:rsidRPr="0078167D" w:rsidRDefault="003E7721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Pr="00836E1D">
        <w:rPr>
          <w:rFonts w:ascii="Times New Roman" w:hAnsi="Times New Roman" w:cs="Times New Roman"/>
          <w:sz w:val="28"/>
          <w:szCs w:val="28"/>
        </w:rPr>
        <w:t xml:space="preserve"> наиболее развитых регионов в </w:t>
      </w:r>
      <w:r>
        <w:rPr>
          <w:rFonts w:ascii="Times New Roman" w:hAnsi="Times New Roman" w:cs="Times New Roman"/>
          <w:sz w:val="28"/>
          <w:szCs w:val="28"/>
        </w:rPr>
        <w:t>Центрально-Черноземном районе</w:t>
      </w:r>
      <w:r w:rsidRPr="00836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836E1D">
        <w:rPr>
          <w:rFonts w:ascii="Times New Roman" w:hAnsi="Times New Roman" w:cs="Times New Roman"/>
          <w:sz w:val="28"/>
          <w:szCs w:val="28"/>
        </w:rPr>
        <w:t xml:space="preserve"> с каждым годом показывает положительную динамику изменения основных экономических показателей</w:t>
      </w:r>
      <w:r>
        <w:rPr>
          <w:rFonts w:ascii="Times New Roman" w:hAnsi="Times New Roman" w:cs="Times New Roman"/>
          <w:sz w:val="28"/>
          <w:szCs w:val="28"/>
        </w:rPr>
        <w:t>, является</w:t>
      </w:r>
      <w:r w:rsidRPr="003E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  <w:r w:rsidRPr="00836E1D">
        <w:rPr>
          <w:rFonts w:ascii="Times New Roman" w:hAnsi="Times New Roman" w:cs="Times New Roman"/>
          <w:sz w:val="28"/>
          <w:szCs w:val="28"/>
        </w:rPr>
        <w:t>. С увеличением реальных располагаемых доходов населения и доступности ипотечных кредитов изменяется структура спроса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и поэтому</w:t>
      </w:r>
      <w:r w:rsidRPr="003E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темпам 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и 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обеспеченности населения жильем область относится к одной из 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передовых в стране, по вводу жилья на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 населения устойчиво входит в 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пятерку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 202</w:t>
      </w:r>
      <w:r w:rsidR="0026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согласно данным 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Росстата, в России было введено 62.3 млн. 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жилья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6.6% больше, чем в 20</w:t>
      </w:r>
      <w:r w:rsidR="0026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0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В пересчете на одного жителя это 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0.43 кв. м.</w:t>
      </w:r>
      <w:r w:rsidR="0078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7D" w:rsidRPr="00F4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="0070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с.43</w:t>
      </w:r>
      <w:r w:rsidR="0078167D" w:rsidRPr="00F4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AF5B2B" w:rsidRDefault="005F2AE4" w:rsidP="00555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Такие высокие показатели были достигнуты за счет </w:t>
      </w:r>
      <w:r w:rsidR="00AC7FF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того, что застройщики в своей деятельности руководствуются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принцип</w:t>
      </w:r>
      <w:r w:rsidR="00AC7FF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F5B2B" w:rsidRPr="00B42EC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градостроительной стратегии</w:t>
      </w:r>
      <w:r w:rsidR="00AF5B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Белгородской </w:t>
      </w:r>
      <w:r w:rsidR="00AF5B2B" w:rsidRPr="00B42EC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одним из которых является</w:t>
      </w:r>
      <w:r w:rsidR="00AF5B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F5B2B" w:rsidRPr="00B42EC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создание условий для строительства жилья всех категорий (эконом- и</w:t>
      </w:r>
      <w:r w:rsidR="00AF5B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F5B2B" w:rsidRPr="00B42EC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бизнес-класса).</w:t>
      </w:r>
      <w:r w:rsidR="00AF5B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Поэтому </w:t>
      </w:r>
      <w:r w:rsidR="00F454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многоэтажные </w:t>
      </w:r>
      <w:r w:rsidR="00AF5B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жил</w:t>
      </w:r>
      <w:r w:rsidR="00F454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ые</w:t>
      </w:r>
      <w:r w:rsidR="00AF5B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дом</w:t>
      </w:r>
      <w:r w:rsidR="00F454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в городе Белгороде являю</w:t>
      </w:r>
      <w:r w:rsidR="00AF5B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тся объектом</w:t>
      </w:r>
      <w:r w:rsidR="00511F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высокого</w:t>
      </w:r>
      <w:r w:rsidR="00511FB4" w:rsidRPr="00511FB4">
        <w:rPr>
          <w:rFonts w:ascii="Times New Roman" w:hAnsi="Times New Roman" w:cs="Times New Roman"/>
          <w:sz w:val="28"/>
          <w:szCs w:val="28"/>
        </w:rPr>
        <w:t xml:space="preserve"> </w:t>
      </w:r>
      <w:r w:rsidR="00511FB4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511FB4" w:rsidRPr="00836E1D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511FB4">
        <w:rPr>
          <w:rFonts w:ascii="Times New Roman" w:hAnsi="Times New Roman" w:cs="Times New Roman"/>
          <w:sz w:val="28"/>
          <w:szCs w:val="28"/>
        </w:rPr>
        <w:t>на рынке недвижимости.</w:t>
      </w:r>
    </w:p>
    <w:p w:rsidR="00C27A65" w:rsidRDefault="005A0901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bookmarkStart w:id="0" w:name="_GoBack"/>
      <w:bookmarkEnd w:id="0"/>
      <w:r w:rsidR="00AC7FFE">
        <w:rPr>
          <w:rFonts w:ascii="Times New Roman" w:hAnsi="Times New Roman" w:cs="Times New Roman"/>
          <w:sz w:val="28"/>
          <w:szCs w:val="28"/>
        </w:rPr>
        <w:t xml:space="preserve">сметной стоимости </w:t>
      </w:r>
      <w:r w:rsidR="00C27A65">
        <w:rPr>
          <w:rFonts w:ascii="Times New Roman" w:hAnsi="Times New Roman" w:cs="Times New Roman"/>
          <w:sz w:val="28"/>
          <w:szCs w:val="28"/>
        </w:rPr>
        <w:t>приводит нас к выводу о том, что ц</w:t>
      </w:r>
      <w:r w:rsidR="00700844" w:rsidRPr="002211E0">
        <w:rPr>
          <w:rFonts w:ascii="Times New Roman" w:eastAsia="Times New Roman" w:hAnsi="Times New Roman" w:cs="Times New Roman"/>
          <w:sz w:val="28"/>
          <w:szCs w:val="28"/>
        </w:rPr>
        <w:t>ена объекта должна учитывать его потребительские характеристики, качество и являться предметом договоров (контрактов) между заказчиками и подрядными, проектными организациями. В рыночных условиях хозяйствования цена стройки будет во все большей степени определяться не только расчетами стоимости, учитывающими технологические и конструктивные решения объектов, но и влиянием «факторов рынка», соотношением спроса и предложения.</w:t>
      </w:r>
    </w:p>
    <w:p w:rsidR="00700844" w:rsidRDefault="00700844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E0">
        <w:rPr>
          <w:rFonts w:ascii="Times New Roman" w:eastAsia="Times New Roman" w:hAnsi="Times New Roman" w:cs="Times New Roman"/>
          <w:sz w:val="28"/>
          <w:szCs w:val="28"/>
        </w:rPr>
        <w:t xml:space="preserve"> Сметная стоимость формирует сегодня в конечном счете и всю систему экономических отношений участников строительства, выполняет роль инструмента стимулирования поиска оптимальных проектных решений и повышения конкурентоспособности проектов.</w:t>
      </w:r>
    </w:p>
    <w:p w:rsidR="0078167D" w:rsidRDefault="0078167D" w:rsidP="0055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7D" w:rsidRPr="0004050B" w:rsidRDefault="0078167D" w:rsidP="00555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4050B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78167D" w:rsidRPr="0004050B" w:rsidRDefault="0078167D" w:rsidP="00150045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4050B">
        <w:rPr>
          <w:rFonts w:ascii="Times New Roman" w:hAnsi="Times New Roman" w:cs="Times New Roman"/>
          <w:color w:val="0D0D0D"/>
          <w:sz w:val="28"/>
          <w:szCs w:val="28"/>
        </w:rPr>
        <w:t>Экономика о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трасли строительство: учебник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/ под ред. В.В.</w:t>
      </w:r>
      <w:r w:rsidR="00150045" w:rsidRPr="00150045">
        <w:t xml:space="preserve"> </w:t>
      </w:r>
      <w:r w:rsidR="00150045" w:rsidRPr="00150045">
        <w:rPr>
          <w:rFonts w:ascii="Times New Roman" w:hAnsi="Times New Roman" w:cs="Times New Roman"/>
          <w:color w:val="0D0D0D"/>
          <w:sz w:val="28"/>
          <w:szCs w:val="28"/>
        </w:rPr>
        <w:t>Акимов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="00150045" w:rsidRPr="00150045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 xml:space="preserve">Т.Н. </w:t>
      </w:r>
      <w:r w:rsidR="00150045" w:rsidRPr="00150045">
        <w:rPr>
          <w:rFonts w:ascii="Times New Roman" w:hAnsi="Times New Roman" w:cs="Times New Roman"/>
          <w:color w:val="0D0D0D"/>
          <w:sz w:val="28"/>
          <w:szCs w:val="28"/>
        </w:rPr>
        <w:t>Макаров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ой.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М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осква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: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ИНФРА-М, 201</w:t>
      </w:r>
      <w:r w:rsidR="002620A6">
        <w:rPr>
          <w:rFonts w:ascii="Times New Roman" w:hAnsi="Times New Roman" w:cs="Times New Roman"/>
          <w:color w:val="0D0D0D"/>
          <w:sz w:val="28"/>
          <w:szCs w:val="28"/>
        </w:rPr>
        <w:t>8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.-304 с.</w:t>
      </w:r>
    </w:p>
    <w:p w:rsidR="0078167D" w:rsidRPr="0004050B" w:rsidRDefault="0078167D" w:rsidP="00150045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4050B">
        <w:rPr>
          <w:rFonts w:ascii="Times New Roman" w:hAnsi="Times New Roman" w:cs="Times New Roman"/>
          <w:color w:val="0D0D0D"/>
          <w:sz w:val="28"/>
          <w:szCs w:val="28"/>
        </w:rPr>
        <w:t>Ценообразование и со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 xml:space="preserve">ставление смет в строительстве: уч. пособие/ В.Д. </w:t>
      </w:r>
      <w:proofErr w:type="spellStart"/>
      <w:r w:rsidR="00150045">
        <w:rPr>
          <w:rFonts w:ascii="Times New Roman" w:hAnsi="Times New Roman" w:cs="Times New Roman"/>
          <w:color w:val="0D0D0D"/>
          <w:sz w:val="28"/>
          <w:szCs w:val="28"/>
        </w:rPr>
        <w:t>Ардзинов</w:t>
      </w:r>
      <w:proofErr w:type="spellEnd"/>
      <w:r w:rsidR="00150045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 xml:space="preserve"> С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анкт-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П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етербург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: Питер, 201</w:t>
      </w:r>
      <w:r w:rsidR="002620A6">
        <w:rPr>
          <w:rFonts w:ascii="Times New Roman" w:hAnsi="Times New Roman" w:cs="Times New Roman"/>
          <w:color w:val="0D0D0D"/>
          <w:sz w:val="28"/>
          <w:szCs w:val="28"/>
        </w:rPr>
        <w:t>8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240с.</w:t>
      </w:r>
    </w:p>
    <w:p w:rsidR="0078167D" w:rsidRPr="0004050B" w:rsidRDefault="0078167D" w:rsidP="00150045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4050B">
        <w:rPr>
          <w:rFonts w:ascii="Times New Roman" w:hAnsi="Times New Roman" w:cs="Times New Roman"/>
          <w:color w:val="0D0D0D"/>
          <w:sz w:val="28"/>
          <w:szCs w:val="28"/>
        </w:rPr>
        <w:t>Основ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ы  сметного дела в строительстве: учебник/ под ред. Н.И. Барановской</w:t>
      </w:r>
      <w:r w:rsidR="00150045" w:rsidRPr="00150045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 xml:space="preserve">А.А. </w:t>
      </w:r>
      <w:r w:rsidR="00150045" w:rsidRPr="00150045">
        <w:rPr>
          <w:rFonts w:ascii="Times New Roman" w:hAnsi="Times New Roman" w:cs="Times New Roman"/>
          <w:color w:val="0D0D0D"/>
          <w:sz w:val="28"/>
          <w:szCs w:val="28"/>
        </w:rPr>
        <w:t>Котов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="00150045" w:rsidRPr="00150045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 xml:space="preserve"> Москва: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КЦЦС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, 201</w:t>
      </w:r>
      <w:r w:rsidR="002620A6">
        <w:rPr>
          <w:rFonts w:ascii="Times New Roman" w:hAnsi="Times New Roman" w:cs="Times New Roman"/>
          <w:color w:val="0D0D0D"/>
          <w:sz w:val="28"/>
          <w:szCs w:val="28"/>
        </w:rPr>
        <w:t>8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-480с.</w:t>
      </w:r>
    </w:p>
    <w:p w:rsidR="0078167D" w:rsidRPr="0004050B" w:rsidRDefault="0078167D" w:rsidP="00150045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04050B">
        <w:rPr>
          <w:rFonts w:ascii="Times New Roman" w:hAnsi="Times New Roman" w:cs="Times New Roman"/>
          <w:color w:val="0D0D0D"/>
          <w:sz w:val="28"/>
          <w:szCs w:val="28"/>
        </w:rPr>
        <w:lastRenderedPageBreak/>
        <w:t>Синянский</w:t>
      </w:r>
      <w:proofErr w:type="spellEnd"/>
      <w:r w:rsidRPr="0004050B">
        <w:rPr>
          <w:rFonts w:ascii="Times New Roman" w:hAnsi="Times New Roman" w:cs="Times New Roman"/>
          <w:color w:val="0D0D0D"/>
          <w:sz w:val="28"/>
          <w:szCs w:val="28"/>
        </w:rPr>
        <w:t xml:space="preserve"> И.А., </w:t>
      </w:r>
      <w:proofErr w:type="spellStart"/>
      <w:r w:rsidRPr="0004050B">
        <w:rPr>
          <w:rFonts w:ascii="Times New Roman" w:hAnsi="Times New Roman" w:cs="Times New Roman"/>
          <w:color w:val="0D0D0D"/>
          <w:sz w:val="28"/>
          <w:szCs w:val="28"/>
        </w:rPr>
        <w:t>Манешина</w:t>
      </w:r>
      <w:proofErr w:type="spellEnd"/>
      <w:r w:rsidRPr="0004050B">
        <w:rPr>
          <w:rFonts w:ascii="Times New Roman" w:hAnsi="Times New Roman" w:cs="Times New Roman"/>
          <w:color w:val="0D0D0D"/>
          <w:sz w:val="28"/>
          <w:szCs w:val="28"/>
        </w:rPr>
        <w:t xml:space="preserve"> Н.И. Проектно-сметное дело: учебник для студ. сред</w:t>
      </w:r>
      <w:proofErr w:type="gramStart"/>
      <w:r w:rsidRPr="0004050B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 w:rsidRPr="0004050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04050B">
        <w:rPr>
          <w:rFonts w:ascii="Times New Roman" w:hAnsi="Times New Roman" w:cs="Times New Roman"/>
          <w:color w:val="0D0D0D"/>
          <w:sz w:val="28"/>
          <w:szCs w:val="28"/>
        </w:rPr>
        <w:t>п</w:t>
      </w:r>
      <w:proofErr w:type="gramEnd"/>
      <w:r w:rsidRPr="0004050B">
        <w:rPr>
          <w:rFonts w:ascii="Times New Roman" w:hAnsi="Times New Roman" w:cs="Times New Roman"/>
          <w:color w:val="0D0D0D"/>
          <w:sz w:val="28"/>
          <w:szCs w:val="28"/>
        </w:rPr>
        <w:t>роф. образования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 xml:space="preserve">/ </w:t>
      </w:r>
      <w:proofErr w:type="spellStart"/>
      <w:r w:rsidR="00555C35">
        <w:rPr>
          <w:rFonts w:ascii="Times New Roman" w:hAnsi="Times New Roman" w:cs="Times New Roman"/>
          <w:color w:val="0D0D0D"/>
          <w:sz w:val="28"/>
          <w:szCs w:val="28"/>
        </w:rPr>
        <w:t>И.А.Синянский</w:t>
      </w:r>
      <w:proofErr w:type="spellEnd"/>
      <w:r w:rsidR="00555C35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="00555C35">
        <w:rPr>
          <w:rFonts w:ascii="Times New Roman" w:hAnsi="Times New Roman" w:cs="Times New Roman"/>
          <w:color w:val="0D0D0D"/>
          <w:sz w:val="28"/>
          <w:szCs w:val="28"/>
        </w:rPr>
        <w:t>Н.И.Манешина</w:t>
      </w:r>
      <w:proofErr w:type="spellEnd"/>
      <w:r w:rsidR="00555C35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 xml:space="preserve"> М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осква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: Издательский центр «Академия», 201</w:t>
      </w:r>
      <w:r w:rsidR="002620A6">
        <w:rPr>
          <w:rFonts w:ascii="Times New Roman" w:hAnsi="Times New Roman" w:cs="Times New Roman"/>
          <w:color w:val="0D0D0D"/>
          <w:sz w:val="28"/>
          <w:szCs w:val="28"/>
        </w:rPr>
        <w:t>8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480с.</w:t>
      </w:r>
    </w:p>
    <w:p w:rsidR="0078167D" w:rsidRDefault="0078167D" w:rsidP="00150045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4050B">
        <w:rPr>
          <w:rFonts w:ascii="Times New Roman" w:hAnsi="Times New Roman" w:cs="Times New Roman"/>
          <w:color w:val="0D0D0D"/>
          <w:sz w:val="28"/>
          <w:szCs w:val="28"/>
        </w:rPr>
        <w:t>Экономика стро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тельства: учебник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 xml:space="preserve">/ под общей ред. </w:t>
      </w:r>
      <w:r w:rsidR="00150045">
        <w:rPr>
          <w:rFonts w:ascii="Times New Roman" w:hAnsi="Times New Roman" w:cs="Times New Roman"/>
          <w:color w:val="0D0D0D"/>
          <w:sz w:val="28"/>
          <w:szCs w:val="28"/>
        </w:rPr>
        <w:t>И.С. Степанова.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М</w:t>
      </w:r>
      <w:r w:rsidR="00555C35">
        <w:rPr>
          <w:rFonts w:ascii="Times New Roman" w:hAnsi="Times New Roman" w:cs="Times New Roman"/>
          <w:color w:val="0D0D0D"/>
          <w:sz w:val="28"/>
          <w:szCs w:val="28"/>
        </w:rPr>
        <w:t>осква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proofErr w:type="spellStart"/>
      <w:r w:rsidRPr="0004050B">
        <w:rPr>
          <w:rFonts w:ascii="Times New Roman" w:hAnsi="Times New Roman" w:cs="Times New Roman"/>
          <w:color w:val="0D0D0D"/>
          <w:sz w:val="28"/>
          <w:szCs w:val="28"/>
        </w:rPr>
        <w:t>Юрайт-Издат</w:t>
      </w:r>
      <w:proofErr w:type="spellEnd"/>
      <w:r w:rsidRPr="0004050B">
        <w:rPr>
          <w:rFonts w:ascii="Times New Roman" w:hAnsi="Times New Roman" w:cs="Times New Roman"/>
          <w:color w:val="0D0D0D"/>
          <w:sz w:val="28"/>
          <w:szCs w:val="28"/>
        </w:rPr>
        <w:t>, 201</w:t>
      </w:r>
      <w:r w:rsidR="002620A6">
        <w:rPr>
          <w:rFonts w:ascii="Times New Roman" w:hAnsi="Times New Roman" w:cs="Times New Roman"/>
          <w:color w:val="0D0D0D"/>
          <w:sz w:val="28"/>
          <w:szCs w:val="28"/>
        </w:rPr>
        <w:t>9</w:t>
      </w:r>
      <w:r w:rsidRPr="0004050B">
        <w:rPr>
          <w:rFonts w:ascii="Times New Roman" w:hAnsi="Times New Roman" w:cs="Times New Roman"/>
          <w:color w:val="0D0D0D"/>
          <w:sz w:val="28"/>
          <w:szCs w:val="28"/>
        </w:rPr>
        <w:t>.-608с.</w:t>
      </w:r>
    </w:p>
    <w:p w:rsidR="00700844" w:rsidRPr="0078167D" w:rsidRDefault="0078167D" w:rsidP="00150045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167D">
        <w:rPr>
          <w:rFonts w:ascii="Times New Roman" w:hAnsi="Times New Roman" w:cs="Times New Roman"/>
          <w:color w:val="0D0D0D"/>
          <w:sz w:val="28"/>
          <w:szCs w:val="28"/>
        </w:rPr>
        <w:t>Аналитический обзор - Белгородская область</w:t>
      </w:r>
      <w:r w:rsidRPr="0078167D">
        <w:rPr>
          <w:rFonts w:ascii="Times New Roman" w:hAnsi="Times New Roman" w:cs="Times New Roman"/>
          <w:sz w:val="28"/>
          <w:szCs w:val="28"/>
        </w:rPr>
        <w:t xml:space="preserve"> [Электронный ресурс] -Режим доступа: https:// </w:t>
      </w:r>
      <w:proofErr w:type="spellStart"/>
      <w:r w:rsidRPr="0078167D">
        <w:rPr>
          <w:rFonts w:ascii="Times New Roman" w:hAnsi="Times New Roman" w:cs="Times New Roman"/>
          <w:color w:val="0D0D0D"/>
          <w:sz w:val="28"/>
          <w:szCs w:val="28"/>
          <w:lang w:val="en-US"/>
        </w:rPr>
        <w:t>inrso</w:t>
      </w:r>
      <w:proofErr w:type="spellEnd"/>
      <w:r w:rsidRPr="0078167D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spellStart"/>
      <w:r w:rsidRPr="0078167D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proofErr w:type="spellEnd"/>
      <w:r w:rsidRPr="0078167D">
        <w:rPr>
          <w:rFonts w:ascii="Times New Roman" w:hAnsi="Times New Roman" w:cs="Times New Roman"/>
          <w:color w:val="0D0D0D"/>
          <w:sz w:val="28"/>
          <w:szCs w:val="28"/>
        </w:rPr>
        <w:t>, свободный</w:t>
      </w:r>
    </w:p>
    <w:sectPr w:rsidR="00700844" w:rsidRPr="0078167D" w:rsidSect="00B477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E26"/>
    <w:multiLevelType w:val="hybridMultilevel"/>
    <w:tmpl w:val="4EB2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55106"/>
    <w:multiLevelType w:val="hybridMultilevel"/>
    <w:tmpl w:val="B4525E1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0F571CD8"/>
    <w:multiLevelType w:val="multilevel"/>
    <w:tmpl w:val="84AAF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3E565DC"/>
    <w:multiLevelType w:val="hybridMultilevel"/>
    <w:tmpl w:val="45A8BD1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26EE30DA"/>
    <w:multiLevelType w:val="multilevel"/>
    <w:tmpl w:val="B54CC6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29E15407"/>
    <w:multiLevelType w:val="hybridMultilevel"/>
    <w:tmpl w:val="D0B07EFC"/>
    <w:lvl w:ilvl="0" w:tplc="FA82D09A">
      <w:start w:val="1"/>
      <w:numFmt w:val="bullet"/>
      <w:lvlText w:val="−"/>
      <w:lvlJc w:val="left"/>
      <w:pPr>
        <w:tabs>
          <w:tab w:val="num" w:pos="794"/>
        </w:tabs>
        <w:ind w:left="737" w:hanging="17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2593B"/>
    <w:multiLevelType w:val="hybridMultilevel"/>
    <w:tmpl w:val="7BE6A896"/>
    <w:lvl w:ilvl="0" w:tplc="5738628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F4CBF6E">
      <w:start w:val="1"/>
      <w:numFmt w:val="lowerLetter"/>
      <w:lvlText w:val="%2."/>
      <w:lvlJc w:val="left"/>
      <w:pPr>
        <w:ind w:left="1222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B2FB0"/>
    <w:multiLevelType w:val="hybridMultilevel"/>
    <w:tmpl w:val="B5808D7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30044C7E"/>
    <w:multiLevelType w:val="hybridMultilevel"/>
    <w:tmpl w:val="859A0B1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31096E23"/>
    <w:multiLevelType w:val="multilevel"/>
    <w:tmpl w:val="0E1A63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10">
    <w:nsid w:val="3236775C"/>
    <w:multiLevelType w:val="hybridMultilevel"/>
    <w:tmpl w:val="DADA7F5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3CDF65F4"/>
    <w:multiLevelType w:val="hybridMultilevel"/>
    <w:tmpl w:val="01244364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>
    <w:nsid w:val="56624834"/>
    <w:multiLevelType w:val="hybridMultilevel"/>
    <w:tmpl w:val="635675A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602A68E9"/>
    <w:multiLevelType w:val="hybridMultilevel"/>
    <w:tmpl w:val="65AA849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6C2E6909"/>
    <w:multiLevelType w:val="hybridMultilevel"/>
    <w:tmpl w:val="079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62558"/>
    <w:multiLevelType w:val="hybridMultilevel"/>
    <w:tmpl w:val="8E7006A4"/>
    <w:lvl w:ilvl="0" w:tplc="1F9AC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0EF3EAB"/>
    <w:multiLevelType w:val="multilevel"/>
    <w:tmpl w:val="BE08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67452"/>
    <w:multiLevelType w:val="hybridMultilevel"/>
    <w:tmpl w:val="FFE8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</w:num>
  <w:num w:numId="11">
    <w:abstractNumId w:val="14"/>
  </w:num>
  <w:num w:numId="12">
    <w:abstractNumId w:val="0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17"/>
  </w:num>
  <w:num w:numId="18">
    <w:abstractNumId w:val="1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E8"/>
    <w:rsid w:val="00150045"/>
    <w:rsid w:val="001F347B"/>
    <w:rsid w:val="00256D34"/>
    <w:rsid w:val="002620A6"/>
    <w:rsid w:val="003E7721"/>
    <w:rsid w:val="00511FB4"/>
    <w:rsid w:val="00555C35"/>
    <w:rsid w:val="005A0901"/>
    <w:rsid w:val="005E2EE8"/>
    <w:rsid w:val="005F2AE4"/>
    <w:rsid w:val="00663BB4"/>
    <w:rsid w:val="00690CE7"/>
    <w:rsid w:val="006A44C3"/>
    <w:rsid w:val="00700844"/>
    <w:rsid w:val="00701172"/>
    <w:rsid w:val="00705EA9"/>
    <w:rsid w:val="00747874"/>
    <w:rsid w:val="0078167D"/>
    <w:rsid w:val="00883B4D"/>
    <w:rsid w:val="009B6E5F"/>
    <w:rsid w:val="00A326F6"/>
    <w:rsid w:val="00A93BC5"/>
    <w:rsid w:val="00AC7FFE"/>
    <w:rsid w:val="00AF5B2B"/>
    <w:rsid w:val="00B26CA6"/>
    <w:rsid w:val="00B4775A"/>
    <w:rsid w:val="00B750E7"/>
    <w:rsid w:val="00C07003"/>
    <w:rsid w:val="00C27A65"/>
    <w:rsid w:val="00EC2981"/>
    <w:rsid w:val="00F4547B"/>
    <w:rsid w:val="00F7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E7"/>
  </w:style>
  <w:style w:type="paragraph" w:styleId="1">
    <w:name w:val="heading 1"/>
    <w:basedOn w:val="a"/>
    <w:next w:val="a"/>
    <w:link w:val="10"/>
    <w:uiPriority w:val="99"/>
    <w:qFormat/>
    <w:rsid w:val="00690CE7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CE7"/>
    <w:rPr>
      <w:rFonts w:ascii="Times New Roman" w:eastAsia="Times New Roman" w:hAnsi="Times New Roman" w:cs="Times New Roman"/>
      <w:b/>
      <w:kern w:val="32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90C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90CE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9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CE7"/>
  </w:style>
  <w:style w:type="table" w:styleId="a7">
    <w:name w:val="Table Grid"/>
    <w:basedOn w:val="a1"/>
    <w:uiPriority w:val="39"/>
    <w:rsid w:val="0069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0CE7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690CE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E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690C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90C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E7"/>
  </w:style>
  <w:style w:type="paragraph" w:styleId="1">
    <w:name w:val="heading 1"/>
    <w:basedOn w:val="a"/>
    <w:next w:val="a"/>
    <w:link w:val="10"/>
    <w:uiPriority w:val="99"/>
    <w:qFormat/>
    <w:rsid w:val="00690CE7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CE7"/>
    <w:rPr>
      <w:rFonts w:ascii="Times New Roman" w:eastAsia="Times New Roman" w:hAnsi="Times New Roman" w:cs="Times New Roman"/>
      <w:b/>
      <w:kern w:val="32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90C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90CE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9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CE7"/>
  </w:style>
  <w:style w:type="table" w:styleId="a7">
    <w:name w:val="Table Grid"/>
    <w:basedOn w:val="a1"/>
    <w:uiPriority w:val="39"/>
    <w:rsid w:val="0069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0CE7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690CE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E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690C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90C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2021-05-18T17:45:00Z</dcterms:created>
  <dcterms:modified xsi:type="dcterms:W3CDTF">2023-09-26T20:40:00Z</dcterms:modified>
</cp:coreProperties>
</file>