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16" w:rsidRDefault="00A43C16" w:rsidP="00A43C16">
      <w:pPr>
        <w:ind w:left="142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C16">
        <w:rPr>
          <w:rFonts w:ascii="Times New Roman" w:eastAsia="Calibri" w:hAnsi="Times New Roman" w:cs="Times New Roman"/>
          <w:b/>
          <w:sz w:val="28"/>
          <w:szCs w:val="28"/>
        </w:rPr>
        <w:t>Определение слога, теории слога, понятие слоговой структуры слова в лингвистике и психолингвистике</w:t>
      </w:r>
    </w:p>
    <w:p w:rsidR="00A43C16" w:rsidRPr="00A43C16" w:rsidRDefault="00A43C16" w:rsidP="00A43C16">
      <w:pPr>
        <w:ind w:left="142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3C16" w:rsidRPr="00A43C16" w:rsidRDefault="00A43C16" w:rsidP="00A43C16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Calibri" w:hAnsi="Times New Roman" w:cs="Times New Roman"/>
          <w:sz w:val="28"/>
          <w:szCs w:val="28"/>
        </w:rPr>
        <w:t xml:space="preserve">Современные исследования в области лингвистики говорят о том, что </w:t>
      </w:r>
      <w:proofErr w:type="spellStart"/>
      <w:r w:rsidRPr="00A43C16">
        <w:rPr>
          <w:rFonts w:ascii="Times New Roman" w:eastAsia="Calibri" w:hAnsi="Times New Roman" w:cs="Times New Roman"/>
          <w:sz w:val="28"/>
          <w:szCs w:val="28"/>
        </w:rPr>
        <w:t>слогосложение</w:t>
      </w:r>
      <w:proofErr w:type="spellEnd"/>
      <w:r w:rsidRPr="00A43C16">
        <w:rPr>
          <w:rFonts w:ascii="Times New Roman" w:eastAsia="Calibri" w:hAnsi="Times New Roman" w:cs="Times New Roman"/>
          <w:sz w:val="28"/>
          <w:szCs w:val="28"/>
        </w:rPr>
        <w:t xml:space="preserve"> - это сложная и актуальная проблема общей фонетики. Исследователи затрудняются дать единое определение сущности слога и определить его роль в языке. Согласно определению из лингвистического словаря, слог определяется как фонетико-фонологическая единица, которая занимает промежуточное значение между звуком и речевым тактом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[5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мнению А.А. Леонтьева [6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], слогом является минимальный сегмент потока речи, который можно произнести в изолированной позиции.</w:t>
      </w:r>
    </w:p>
    <w:p w:rsidR="00A43C16" w:rsidRPr="00A43C16" w:rsidRDefault="00EA31FC" w:rsidP="00A43C1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Трахтеров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[10</w:t>
      </w:r>
      <w:r w:rsidR="00A43C16"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 указывает на особенности, характерные для слога и делающие его отличным от фонемы. Фонемой называется лингвистически неделимая единица, которая обладает общей функцией образования звуковой оболочки слов и отличающаяся крайне пестрыми неравноценными физико-акустическими свойствами. Слогами называются разнообразные по составу фонетические образования, обладающие общностью физико-акустических свойств. К материальным средствам выделения слога относятся  все физические свойства звука: сила, высота, долгота, тембр. </w:t>
      </w:r>
    </w:p>
    <w:p w:rsidR="00A43C16" w:rsidRPr="00A43C16" w:rsidRDefault="00A43C16" w:rsidP="00A43C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русском языке слова могут иметь  разное количество слогов от одного до семи, ударение также может падать в разные места. Наличие ударения в том или ином месте слова позволяет разделить слоги 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ударные, безударные, предударные и заударные. 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этого,  слоги в словах имеют разную структуру и в зависимости от этого делятся на закрытые – заканчиваются согласным звуком, открытые – заканчиваются гласным звуком; если оценивать слоги по начальным звукам, то они бывают прикрытые, начинающиеся с согласного и неприкрытыми, когда начинаются с гласного звука.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Русскому языку, как и многим языкам мира свойственна наиболее  универсальная модель открытого слога (СГ). В детской речи именно эти слоги появляются 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первыми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они же сохраняются дольше всех при речевых расстройствах.</w:t>
      </w:r>
    </w:p>
    <w:p w:rsidR="00A43C16" w:rsidRPr="00A43C16" w:rsidRDefault="00A43C16" w:rsidP="00A43C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Слитность слогов в слове зависит от их структуры. Звуки в слоговой структуре (СГ)  максимально слиты и взаимосвязаны, поэтому они отличаются большей произносительной общностью звуков, а структура (ГС) отличается большей независ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имостью и самостоятельностью. [1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]. </w:t>
      </w:r>
    </w:p>
    <w:p w:rsidR="00A43C16" w:rsidRPr="00A43C16" w:rsidRDefault="00A43C16" w:rsidP="00A43C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фонетике существуют различные теории слога. Одна из самых давних - теория, в которой указывается, что количество слогов в слове определяется количеством гласных 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звуков. Кроме этой теории существуют и другие: экспираторная, сонорная и теория мускульного напряжения.</w:t>
      </w:r>
    </w:p>
    <w:p w:rsidR="00A43C16" w:rsidRPr="00A43C16" w:rsidRDefault="00A43C16" w:rsidP="00A43C1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Calibri" w:hAnsi="Times New Roman" w:cs="Times New Roman"/>
          <w:sz w:val="28"/>
          <w:szCs w:val="28"/>
        </w:rPr>
        <w:t xml:space="preserve">Экспираторная теория трактует слог, как звукосочетание, </w:t>
      </w:r>
      <w:proofErr w:type="spellStart"/>
      <w:r w:rsidRPr="00A43C16">
        <w:rPr>
          <w:rFonts w:ascii="Times New Roman" w:eastAsia="Calibri" w:hAnsi="Times New Roman" w:cs="Times New Roman"/>
          <w:sz w:val="28"/>
          <w:szCs w:val="28"/>
        </w:rPr>
        <w:t>произносящееся</w:t>
      </w:r>
      <w:proofErr w:type="spellEnd"/>
      <w:r w:rsidRPr="00A43C16">
        <w:rPr>
          <w:rFonts w:ascii="Times New Roman" w:eastAsia="Calibri" w:hAnsi="Times New Roman" w:cs="Times New Roman"/>
          <w:sz w:val="28"/>
          <w:szCs w:val="28"/>
        </w:rPr>
        <w:t xml:space="preserve"> одним выдыхательным толчком,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начинается или оканчивается согласным звуком, но которое можно услышать благодаря гласному. Воздушная струя при речи выходит не плавно, а толчками, поэтому согласно этой теории каждому толчку соответствует слог. Момент самого слабого выдыхания будет являться границей слога. По мнению Р.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Стентсона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слогом можно считать экспи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раторный толчок. Н.И. </w:t>
      </w:r>
      <w:proofErr w:type="spell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Жинкин</w:t>
      </w:r>
      <w:proofErr w:type="spell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[4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доказал, что у данной теории есть существенные недостатки – при разговоре большая частота дыхания будет нарушать плавность и слитность речи, поэтому принцип «дыхательного толчка» нельзя принимать в качестве артикуляторной основы слога. </w:t>
      </w:r>
    </w:p>
    <w:p w:rsidR="00A43C16" w:rsidRPr="00A43C16" w:rsidRDefault="00A43C16" w:rsidP="00A43C1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теории мускульного напряжения в речи выделяется последовательное усиление и ослабление звукового ряда. В импульсе мускульного напряжения определяются три фазы: усиление напряжения, максимум и ослабление. Увеличение звучности и повышение основного тона голоса достигается путём равномерного распределения импульса напряжения 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все органы. Н.И. </w:t>
      </w:r>
      <w:proofErr w:type="spell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Лепская</w:t>
      </w:r>
      <w:proofErr w:type="spell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[7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высказывала  предположение о том, что возможно граница между слогами на самом деле является границей между звуками и устанавливается по наличию или отсутствию голоса и носовых вибраций. Таким образом, артикуляторный принцип, положенный в основу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слогообразования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слогоделения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является недостаточно обоснованным. </w:t>
      </w:r>
    </w:p>
    <w:p w:rsidR="00A43C16" w:rsidRPr="00A43C16" w:rsidRDefault="00A43C16" w:rsidP="00A43C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работах датского лингвиста О.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Есперсена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получила развитие теория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сонорности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 считал, что в слоге должны присутствовать элементы разной степени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сонорности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участия или неучастия голоса.</w:t>
      </w:r>
    </w:p>
    <w:p w:rsidR="00A43C16" w:rsidRPr="00A43C16" w:rsidRDefault="00A43C16" w:rsidP="00A43C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Calibri" w:hAnsi="Times New Roman" w:cs="Times New Roman"/>
          <w:sz w:val="28"/>
          <w:szCs w:val="28"/>
        </w:rPr>
        <w:t>Акустическая теория говорит о том, что слогом называется сочетание более звучного (сонорного) элемента с менее звучным, таким образом, в слоге элементы отличаются по степени звучности и один из них не обязательно должен быть гласным. Однако для каждого звука степень звучности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различной, постоянной величиной она не является. </w:t>
      </w:r>
      <w:r w:rsidRPr="00A43C16">
        <w:rPr>
          <w:rFonts w:ascii="Times New Roman" w:eastAsia="Calibri" w:hAnsi="Times New Roman" w:cs="Times New Roman"/>
          <w:sz w:val="28"/>
          <w:szCs w:val="28"/>
        </w:rPr>
        <w:t xml:space="preserve">В этой теории есть понятия 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абсолютной и относительной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сонорности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деление на слоги зависит не от абсолютной, а от относительной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сонорности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соседних звуков в слоге и, поэтому количество слогов определялось количеством вершин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сонорности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Таким образом, было опровергнуто старое представление о том, что в слове столько слогов, сколько гласных звуков. Л.А.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Трахтеров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А.Н, Гвоздев, Р.И. Аванесов и многие другие лингвисты приняли теорию </w:t>
      </w:r>
      <w:proofErr w:type="spellStart"/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сонорности</w:t>
      </w:r>
      <w:proofErr w:type="spellEnd"/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она получила широкое распрос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транение. Однако Н.И. </w:t>
      </w:r>
      <w:proofErr w:type="spell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Жинкин</w:t>
      </w:r>
      <w:proofErr w:type="spell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[4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 в результате экспериментальных исследований опроверг положение О.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Есперсена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 слог – это обязательное сочетание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разносонорных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 и доказал, что слоги могут быть образованы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односонорными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звуками.</w:t>
      </w:r>
    </w:p>
    <w:p w:rsidR="00A43C16" w:rsidRPr="00A43C16" w:rsidRDefault="00A43C16" w:rsidP="00A43C1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Представленные теории доказывают, что в настоящее время отсутствует единый подход к пониманию сущности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слогообразования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принципов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слогоделения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Слогом называется структурная последовательность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звукотипов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вершиной, образуемой гласным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звукотипом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. Ритмические структуры компонуются из последовательности слогов, которые объединены одним словесным ударением.</w:t>
      </w:r>
    </w:p>
    <w:p w:rsidR="00A43C16" w:rsidRPr="00A43C16" w:rsidRDefault="00A43C16" w:rsidP="00A43C1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фактором, влияющим на звуки слова, является ритмическая и слоговая структура слова. Термины «слоговая структура слова» и «структура слова» определяются разными автора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по- </w:t>
      </w:r>
      <w:proofErr w:type="gram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proofErr w:type="gram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. Т. Г. Егоров [3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] определяет термин «структура слова» как соотношение частей звуковой цепи. Л. Касаткин, Е. В. Клобуков выделяют понятие «фонетическое слово», которое определяется как отрезок звуковой цепи, объединенный одним словесным ударением. А. Н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Гвоздев [2], Н. И. </w:t>
      </w:r>
      <w:proofErr w:type="spell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Жинкин</w:t>
      </w:r>
      <w:proofErr w:type="spell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[4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], Н. 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Швачкин</w:t>
      </w:r>
      <w:proofErr w:type="spell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[11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], Д. 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proofErr w:type="spell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[12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употребляют термин «слоговая структура слова» с точки зрения числа слогов, входящих в это слово, и их силы в зависимости от ударения. Некоторые авторы С. П.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Резодубов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, Л. И. Румянцева и др. используют термин «слоговой состав слова» и включают в него такой признак, как характеристика отдельно взятых слогов (открытый-закрытый, прямой-обратный, со стечением согласных - без стечения согл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асных) (цит. по Т.А. Титовой [9</w:t>
      </w:r>
      <w:bookmarkStart w:id="0" w:name="_GoBack"/>
      <w:bookmarkEnd w:id="0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16-17]). Д.Б. </w:t>
      </w:r>
      <w:proofErr w:type="spellStart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[12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] употребляет термин «ритмическая структура слова» в значении, близком к термину «слоговой состав слова». Отмечается определённая зависимость между слоговой структурой слова и его ритмической структурой, которая определяется количеством слогов и положением ударного</w:t>
      </w:r>
      <w:r w:rsidR="00EA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слога в слове.  Т.Г. Егоров [3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считает, что существует связь между усвоением слоговой структуры слова и фонетическими компонентами речи.     </w:t>
      </w:r>
    </w:p>
    <w:p w:rsidR="00A43C16" w:rsidRPr="00A43C16" w:rsidRDefault="00A43C16" w:rsidP="00A43C1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употребление разных терминов в близком значении свидетельствует о сложности и неоднозначности понимания самих процессов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слогообразования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слогоделения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проблема слога в лингвистике является сложной и неоднозначной.</w:t>
      </w:r>
    </w:p>
    <w:p w:rsidR="00344EB4" w:rsidRDefault="00344EB4" w:rsidP="00A43C16">
      <w:pPr>
        <w:jc w:val="both"/>
      </w:pPr>
    </w:p>
    <w:p w:rsidR="00A43C16" w:rsidRPr="00A43C16" w:rsidRDefault="00A43C16" w:rsidP="00A43C16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3C1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Бондарко Л.В. Фонетика современного русского языка. – СПб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СПбГУ, 1998 – 156 с. ISBN 5-7695-1658-5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Гвоздев А.Н. Вопросы изучения детской речи. – СПб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2007. – 472 с</w:t>
      </w:r>
      <w:r w:rsidRPr="00A43C16">
        <w:rPr>
          <w:rFonts w:ascii="Calibri" w:eastAsia="Calibri" w:hAnsi="Calibri" w:cs="Times New Roman"/>
        </w:rPr>
        <w:t xml:space="preserve">. 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 978-5-89814-379-4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Егоров Т.Г. Психология овладения навыком чтения. – СПб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КАРО, 2006.- 304 с. ISBN 5-89815-774-3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C1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Жинкин</w:t>
      </w:r>
      <w:proofErr w:type="spellEnd"/>
      <w:r w:rsidRPr="00A4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К вопросу о развитии речи у детей: Советская педагогика/ Н.И.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Жинкин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1954. - №6 – 79-94 с.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Касаткин Л.Л, Клобуков Е.В.,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Лекант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П.А. Краткий справочник 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 (2-е издание, исправленное и дополненное) / под редакцией П.А.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Леканта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Высшая школа, 1995. - 380 с</w:t>
      </w:r>
      <w:r w:rsidRPr="00A43C16">
        <w:rPr>
          <w:rFonts w:ascii="Calibri" w:eastAsia="Calibri" w:hAnsi="Calibri" w:cs="Times New Roman"/>
        </w:rPr>
        <w:t>.</w:t>
      </w:r>
    </w:p>
    <w:p w:rsidR="00A43C16" w:rsidRPr="00A43C16" w:rsidRDefault="00A43C16" w:rsidP="00A43C1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3C16">
        <w:rPr>
          <w:rFonts w:ascii="Calibri" w:eastAsia="Calibri" w:hAnsi="Calibri" w:cs="Times New Roman"/>
        </w:rPr>
        <w:t xml:space="preserve"> 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ISBN 978-5-462-01006-4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Леонтьев А.А. Психолингвистические единицы и порождения речевого высказывания. – М.: Академия, 1991. – 305 с</w:t>
      </w:r>
      <w:r w:rsidRPr="00A43C16">
        <w:rPr>
          <w:rFonts w:ascii="Calibri" w:eastAsia="Calibri" w:hAnsi="Calibri" w:cs="Times New Roman"/>
        </w:rPr>
        <w:t xml:space="preserve">.  </w:t>
      </w: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 5-89357-052-9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Лепская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Некоторые вопросы изучения слога: Исследования по речевой информации / под редакцией В.А.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Вешенцева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Московский университет, 1968. – Выпуск 2. – 121-133 с.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Т.А. К проблеме нарушений слоговой структуры слова у детей с алалией и дизартрией: Выявление и коррекция нервно-психических и речевых расстройств у детей. – Л., 1985. – 31-36 с.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Титова Т.А. Коррекция нарушений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звукослоговой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структуры слова у детей с речевой патологией: учебно-методическое пособие. – СПб</w:t>
      </w:r>
      <w:proofErr w:type="gram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ЛГУ им. А.С. Пушкина, 2010. – 144 с. ISBN 978-5-8290-1028-7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Трахтеров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Основные вопросы теории слога и его определения. – </w:t>
      </w:r>
    </w:p>
    <w:p w:rsidR="00A43C16" w:rsidRPr="00A43C16" w:rsidRDefault="00A43C16" w:rsidP="00A43C1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кн.: Вопросы языкознания. – М.: Наука, 1956. – с. 15-32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Швачкин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Н.Х. Развитие речевых форм у младшего дошкольника: Вопросы психологии ребёнка дошкольного возраста/ под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ред.А.Н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Леонтьева, А.В. Запорожца - М.: Л.: изд. АПН РСФСР, 1948. – 48-79 с.</w:t>
      </w:r>
    </w:p>
    <w:p w:rsidR="00A43C16" w:rsidRPr="00A43C16" w:rsidRDefault="00A43C16" w:rsidP="00A43C16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Детская психология. – М.: Академия, 2011. -  384 с. </w:t>
      </w:r>
    </w:p>
    <w:p w:rsidR="00A43C16" w:rsidRDefault="00A43C16" w:rsidP="009F4CB9">
      <w:pPr>
        <w:spacing w:after="0" w:line="360" w:lineRule="auto"/>
        <w:ind w:left="720"/>
        <w:contextualSpacing/>
        <w:jc w:val="both"/>
      </w:pPr>
      <w:r w:rsidRPr="00A43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ISBN 978-5-7695-8389-6</w:t>
      </w:r>
    </w:p>
    <w:sectPr w:rsidR="00A43C16" w:rsidSect="00A43C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23B"/>
    <w:multiLevelType w:val="multilevel"/>
    <w:tmpl w:val="62A6D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3CD6367"/>
    <w:multiLevelType w:val="hybridMultilevel"/>
    <w:tmpl w:val="4CEE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69"/>
    <w:rsid w:val="000A615C"/>
    <w:rsid w:val="00344EB4"/>
    <w:rsid w:val="00750D69"/>
    <w:rsid w:val="009F4CB9"/>
    <w:rsid w:val="00A43C16"/>
    <w:rsid w:val="00E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2019-01-09T09:46:00Z</dcterms:created>
  <dcterms:modified xsi:type="dcterms:W3CDTF">2019-01-09T10:14:00Z</dcterms:modified>
</cp:coreProperties>
</file>