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AAB" w:rsidRDefault="00AC5AAB" w:rsidP="00AC5AAB">
      <w:pPr>
        <w:jc w:val="center"/>
        <w:rPr>
          <w:rFonts w:ascii="Times New Roman" w:hAnsi="Times New Roman" w:cs="Times New Roman"/>
          <w:b/>
          <w:bCs/>
        </w:rPr>
      </w:pPr>
      <w:r w:rsidRPr="00AC5AAB">
        <w:rPr>
          <w:rFonts w:ascii="Times New Roman" w:hAnsi="Times New Roman" w:cs="Times New Roman"/>
          <w:b/>
          <w:bCs/>
        </w:rPr>
        <w:t xml:space="preserve">Воспитание как составляющая образовательного процесса в учреждениях СПО </w:t>
      </w:r>
    </w:p>
    <w:p w:rsidR="008E63FC" w:rsidRDefault="00AC5AAB" w:rsidP="00AC5AAB">
      <w:pPr>
        <w:jc w:val="center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Галина Татьяна Николаевна, преподаватель специальных дисциплин ГАПОУ «Бузулукский строительный колледж»</w:t>
      </w:r>
    </w:p>
    <w:p w:rsid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Воспитательная работа в профессиональных учебных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заведениях имеет свои особенности. Здесь идет продолжение воспитательного процесса на заключительном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этапе формирования личности. Это самый сложный этап,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когда перед педагогическим коллективом стоит задача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выпустить из учебного заведения квалифицированного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специалиста, современного рабочего с наименьшим наследием вредных привычек.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Главной целью для любого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учебного заведения является подготовка конкурентоспособного специалиста, обладающего профессиональными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и моральными качествами, востребованными рынком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и обществом, способного ставить и достигать личностно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значимые цели, способствующие развитию экономики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страны.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Воспитание и обучение в учреждениях СПО призвано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сформировать научное мировоззрение, сориентировать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студентов в истинных ценностях, развить общественные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и профессиональные интересы и социальную активность,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выработать нравственные устои, особенно в рамках свободы и ответственности, сформировать жизненную позицию, обеспечить самоутверждение личности в современной жизни.</w:t>
      </w:r>
    </w:p>
    <w:p w:rsid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Проблемы воспитания и обучения неразрывно связаны, поскольку данные процессы направлены на человека как целое. Поэтому на практике трудно выделить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сферы исключительного влияния обучающих и воспитательных воздействий на развитие человека. Его эмоций,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воли, характера, мотиваций, ценностных ориентации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и интеллекта. Еще Платон писал: «… Самым важным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 обучении мы признаем надлежащее воспитание».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Всякое воспитание начинается с обучения, базируется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на нем и не может осуществляться в отрыве от него. В то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же время, само обучение нуждается в воспитательном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подкреплении, и, в частности, в формировании у обучающихся нравственных отношений. В этой неразрывной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связи обучения и воспитания, их органическом единстве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проявляется важная сущностная характеристика последнего и его весьма существенная закономерность. Из нее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следует вывод: нельзя осуществлять действенного воспитания без хорошо поставленного обучения, равно как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и нельзя успешно обучать без умелого воспитания.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Важное значение в процессе воспитания имеет профессиональная направленность личности студента. Так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как отдельная личность обладает свойствами, присущими всем будущим молодым специалистам — студентам, то появляется возможность использовать универсальные, испытанные на практике средства воздействия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на нее. Но поскольку личность уникальна и неповторима,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воздействие на нее должно быть индивидуализировано.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Сущность индивидуального подхода состоит в учете особенностей личности для выбора оптимальных средств педагогического воздействия на нее. Личность проявляется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и познается в том, каковы мотивы и цели ее деятельности,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определяющие уровень и состояние ее психических процессов.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Основная цель воспитательной деятельности колледжа — создание целостной системы содержания, форм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и методов воспитания. Система воспитательной деятельности направлена на формирование профессионально-личностных качеств и способностей студентов, на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создание условий для их развития, самореализации и самосовершенствования с установкой на будущую профессиональную деятельность.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Основными задачами воспитания в колледже являются: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формирование у обучающихся гражданской ответственности и правового самосознания;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духовности и культуры;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инициативности и самостоятельности;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толерантности;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lastRenderedPageBreak/>
        <w:t>— способности к успешной социализации в обществе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и активной адаптации на рынке труда;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организация внеучебной деятельности обучающихся;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стимулирование здорового образа жизни;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приобщение обучающихся к культуре;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создание учебно-производственного коллектива;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воспитание культуры общения;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— привлечение обучающихся к планированию.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Поставленные задачи направлены на то, чтобы в колледже господствовали доброжелательная и оптимистичная атмосфера, вера в силы и возможности каждого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студента, чтобы каждый обучающийся испытывал чувство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защищенности, чтобы взрослый был не только преподавателем, дающим знания, но и воспитателем, создающим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особую среду, раскрепощающую духовную сферу обучающегося, развивающего его как на уроке, так и после. Все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эти задачи в колледже успешно реализуются в группах.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Одной из основных задач колледжа является сплочение коллектива, привитие нравственных и человеческих качеств. Это очень актуально на сегодняшний день.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Ведь что такое группа — это психологическая общность,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ей присущи функционально-ролевая структура, состав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лидеров, психологический климат, типичные конфликты.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Это дает возможность рассматривать коллектив как важнейший компонент воспитательной системы колледжа.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Система воспитания, имеет в основе следующие принципы: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− гуманизации: признание личности студента как самоценности; уважении его уникальности и своеобразия,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защите и охране достоинств и прав; формировании потребности к здоровому образу жизни; приобщении молодых людей к ценностям мировой и отечественной культуры в условиях открытых границ открытого общества;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построении отношений в системе «человек–человек» на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основе ненасильственного взаимодействия;</w:t>
      </w:r>
    </w:p>
    <w:p w:rsid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− профессиональной направленности: овладение будущими специалистами этическими нормами профессионального сообщества, формирование ответственности за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результаты своей профессиональной деятельности, содействие в развитии их профессиональных склонностей,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дарований, специальных способностей;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− воспитывающего обучения: использование воспитательного потенциала содержания изучаемых учебных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дисциплин в целях личностного развития студентов, формирования положительной мотивации к самообразованию, а также ориентации на творческо-практическую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внеучебную деятельность;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− системности: установление связей между субъектами внеучебной деятельности по взаимодействию в реализации комплексных воспитательных программ, а также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 проведении конкретных мероприятий;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− личностного подхода в воспитании: признание личности развивающегося человека высшей социальной ценностью; уважение уникальности и своеобразия каждого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студента;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− гражданственности: соотнесение воспитательной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деятельности с интересами общества и государства, признание ответственности студентов за свое поведение;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 xml:space="preserve">− </w:t>
      </w:r>
      <w:r w:rsidRPr="00AC5AAB">
        <w:rPr>
          <w:rFonts w:ascii="Times New Roman" w:hAnsi="Times New Roman" w:cs="Times New Roman"/>
        </w:rPr>
        <w:t>поли субъектности</w:t>
      </w:r>
      <w:bookmarkStart w:id="0" w:name="_GoBack"/>
      <w:bookmarkEnd w:id="0"/>
      <w:r w:rsidRPr="00AC5AAB">
        <w:rPr>
          <w:rFonts w:ascii="Times New Roman" w:hAnsi="Times New Roman" w:cs="Times New Roman"/>
        </w:rPr>
        <w:t>: создание условий, стимулирующих участие во внеучебной деятельности структурных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подразделений колледжа, преподавательского состава,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высококвалифицированных специалистов в области искусства, литературы, спорта, а также государственных учреждений, общественных организаций;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lastRenderedPageBreak/>
        <w:t>− демократизации: равноправие и социальное партнерство субъектов воспитательной деятельности, наличие и функционирование системы студенческого самоуправления и механизма ее эффективного взаимодействия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с административно-управленческими структурами колледжа;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− добровольности: предоставляет студенту право выбора разнообразных форм участия во внеучебной научно-исследовательской и творческой деятельности;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− стимулирования: построен на моральном и материальном поощрении студентов за их успехи в учебной, научной, творческой, спортивной, общественной и других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видах деятельности.</w:t>
      </w:r>
    </w:p>
    <w:p w:rsid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Процесс воспитания осуществляется и во внеклассных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мероприятиях. В учебных группах следует проводить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классные часы, посвященные праздникам «День защитника Отечества», «День Победы» и т.д.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На первое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место выходит работа классных руководителей, которые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 своих группах смогут организовать и провести беседы о патриотизме, о необходимости службы в армии.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Для выполнения этой задачи могут быть организованы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 xml:space="preserve">встречи </w:t>
      </w:r>
      <w:r>
        <w:rPr>
          <w:rFonts w:ascii="Times New Roman" w:hAnsi="Times New Roman" w:cs="Times New Roman"/>
        </w:rPr>
        <w:t xml:space="preserve">участниками СВО, </w:t>
      </w:r>
      <w:r w:rsidRPr="00AC5AAB">
        <w:rPr>
          <w:rFonts w:ascii="Times New Roman" w:hAnsi="Times New Roman" w:cs="Times New Roman"/>
        </w:rPr>
        <w:t>бывшими</w:t>
      </w:r>
      <w:r w:rsidRPr="00AC5AAB">
        <w:rPr>
          <w:rFonts w:ascii="Times New Roman" w:hAnsi="Times New Roman" w:cs="Times New Roman"/>
        </w:rPr>
        <w:t xml:space="preserve"> воинами, ветеранами Великой Отечественной войны.</w:t>
      </w:r>
    </w:p>
    <w:p w:rsidR="00AC5AAB" w:rsidRPr="00AC5AAB" w:rsidRDefault="00AC5AAB" w:rsidP="00AC5AAB">
      <w:pPr>
        <w:ind w:firstLine="567"/>
        <w:jc w:val="both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В заключение хотелось бы отметить, что годы обучения для студентов — это пора становления личности,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пора самоопределения, самовыражения. Это не только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учеба, но и приобретение социального опыта. Будущий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выпускник должен обладать широким мировоззрением,</w:t>
      </w:r>
      <w:r>
        <w:rPr>
          <w:rFonts w:ascii="Times New Roman" w:hAnsi="Times New Roman" w:cs="Times New Roman"/>
        </w:rPr>
        <w:t xml:space="preserve"> </w:t>
      </w:r>
      <w:r w:rsidRPr="00AC5AAB">
        <w:rPr>
          <w:rFonts w:ascii="Times New Roman" w:hAnsi="Times New Roman" w:cs="Times New Roman"/>
        </w:rPr>
        <w:t>высокой культурой и гражданской ответственностью.</w:t>
      </w:r>
    </w:p>
    <w:sectPr w:rsidR="00AC5AAB" w:rsidRPr="00AC5AAB" w:rsidSect="00AC5A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AB"/>
    <w:rsid w:val="008E63FC"/>
    <w:rsid w:val="00A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534A"/>
  <w15:chartTrackingRefBased/>
  <w15:docId w15:val="{D9F025CF-FD3F-40AC-AED9-5F1C84B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Козина ЮС</dc:creator>
  <cp:keywords/>
  <dc:description/>
  <cp:lastModifiedBy>Козина ЮС</cp:lastModifiedBy>
  <cp:revision>1</cp:revision>
  <dcterms:created xsi:type="dcterms:W3CDTF">2024-01-16T09:48:00Z</dcterms:created>
  <dcterms:modified xsi:type="dcterms:W3CDTF">2024-01-16T09:55:00Z</dcterms:modified>
</cp:coreProperties>
</file>