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29">
        <w:rPr>
          <w:rFonts w:ascii="Times New Roman" w:hAnsi="Times New Roman" w:cs="Times New Roman"/>
          <w:b/>
          <w:sz w:val="28"/>
          <w:szCs w:val="28"/>
        </w:rPr>
        <w:t>Доклад для педагогического совета по теме:</w:t>
      </w:r>
    </w:p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29">
        <w:rPr>
          <w:rFonts w:ascii="Times New Roman" w:hAnsi="Times New Roman" w:cs="Times New Roman"/>
          <w:b/>
          <w:sz w:val="28"/>
          <w:szCs w:val="28"/>
          <w:u w:val="single"/>
        </w:rPr>
        <w:t>«Переход к ФГОС СОО. Преемственность ФГОС ООО и ФГОС СОО»</w:t>
      </w:r>
    </w:p>
    <w:p w:rsidR="009E2C29" w:rsidRPr="009E2C29" w:rsidRDefault="009E2C29" w:rsidP="009E2C29">
      <w:pPr>
        <w:jc w:val="right"/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>01.11.2019</w:t>
      </w:r>
    </w:p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29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 основной образовательной программы СОО. Преемственность в системе оценки планируемых результатов ОО и СОО.</w:t>
      </w:r>
    </w:p>
    <w:p w:rsidR="009E2C29" w:rsidRPr="009E2C29" w:rsidRDefault="009E2C29" w:rsidP="009E2C29">
      <w:pPr>
        <w:rPr>
          <w:rFonts w:ascii="Times New Roman" w:hAnsi="Times New Roman" w:cs="Times New Roman"/>
          <w:b/>
          <w:sz w:val="28"/>
          <w:szCs w:val="28"/>
        </w:rPr>
      </w:pP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9E2C29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ООП СОО (далее – система оценки) является частью системы оценки и управления качеством образования.</w:t>
      </w:r>
    </w:p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2C29">
        <w:rPr>
          <w:rFonts w:ascii="Times New Roman" w:hAnsi="Times New Roman" w:cs="Times New Roman"/>
          <w:sz w:val="28"/>
          <w:szCs w:val="28"/>
        </w:rPr>
        <w:t xml:space="preserve">Основным объектом системы оценки, ее содержательной и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 xml:space="preserve"> базой выступают требования ФГОС СОО, которые конкретизированы в итоговых планируемых результатах освоения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E2C29">
        <w:rPr>
          <w:rFonts w:ascii="Times New Roman" w:hAnsi="Times New Roman" w:cs="Times New Roman"/>
          <w:sz w:val="28"/>
          <w:szCs w:val="28"/>
        </w:rPr>
        <w:t xml:space="preserve"> ООП СОО. Итоговые планируемые результаты детализированы в рабочих программах в виде промежуточных планируемых результатов.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в соответствии с требованиями ФГОС СОО являются: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>1. Оценка образовательных достижений обучающихся на различных этапах обучения как основа их итоговой аттестации.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 xml:space="preserve">Оценка образовательных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9E2C29">
        <w:rPr>
          <w:rFonts w:ascii="Times New Roman" w:hAnsi="Times New Roman" w:cs="Times New Roman"/>
          <w:sz w:val="28"/>
          <w:szCs w:val="28"/>
        </w:rPr>
        <w:t xml:space="preserve"> обучающихся осуществляется в рамках:</w:t>
      </w:r>
    </w:p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29">
        <w:rPr>
          <w:rFonts w:ascii="Times New Roman" w:hAnsi="Times New Roman" w:cs="Times New Roman"/>
          <w:b/>
          <w:sz w:val="28"/>
          <w:szCs w:val="28"/>
          <w:u w:val="single"/>
        </w:rPr>
        <w:t>внутренняя оценка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стартовая диагностика, текущая и тематическая оценка, портфолио, процедуры внутреннего мониторинга образовательных достижений, промежуточная и итоговая аттестации обучающихся</w:t>
      </w:r>
      <w:proofErr w:type="gramEnd"/>
    </w:p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29">
        <w:rPr>
          <w:rFonts w:ascii="Times New Roman" w:hAnsi="Times New Roman" w:cs="Times New Roman"/>
          <w:b/>
          <w:sz w:val="28"/>
          <w:szCs w:val="28"/>
          <w:u w:val="single"/>
        </w:rPr>
        <w:t>внешняя оценка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аттестация; независимая оценка качества подготовки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2C29">
        <w:rPr>
          <w:rFonts w:ascii="Times New Roman" w:hAnsi="Times New Roman" w:cs="Times New Roman"/>
          <w:sz w:val="28"/>
          <w:szCs w:val="28"/>
        </w:rPr>
        <w:t>;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мониторинговые исследования муниципального, регионального и федерального уровней</w:t>
      </w:r>
      <w:proofErr w:type="gramEnd"/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>2. Оценка результатов деятельности педагогических работников как основа аттестационных процедур.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Оценка результатов деятельности педагогических работников осуществляется на основании:</w:t>
      </w:r>
    </w:p>
    <w:p w:rsidR="009E2C29" w:rsidRPr="009E2C29" w:rsidRDefault="009E2C29" w:rsidP="009E2C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 xml:space="preserve"> мониторинга результатов образовательных достижений обучающихся, полученных в рамках внутренней оценки и в рамках процедур внешней оценки;</w:t>
      </w:r>
    </w:p>
    <w:p w:rsidR="009E2C29" w:rsidRPr="009E2C29" w:rsidRDefault="009E2C29" w:rsidP="009E2C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 xml:space="preserve"> мониторинга уровня профессионального мастерства учителя (анализа качества уроков, качества учебных заданий, предлагаемых учителем).</w:t>
      </w:r>
    </w:p>
    <w:p w:rsidR="009E2C29" w:rsidRPr="009E2C29" w:rsidRDefault="009E2C29" w:rsidP="009E2C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 xml:space="preserve"> комплексный подход к оценке образовательных достижений реализуется путем:</w:t>
      </w:r>
    </w:p>
    <w:p w:rsidR="009E2C29" w:rsidRPr="009E2C29" w:rsidRDefault="009E2C29" w:rsidP="009E2C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 xml:space="preserve"> оценки трех групп результатов: личностных, предметных,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 xml:space="preserve"> (регулятивных, коммуникативных и познавательных универсальных учебных действий);</w:t>
      </w:r>
    </w:p>
    <w:p w:rsidR="009E2C29" w:rsidRPr="009E2C29" w:rsidRDefault="009E2C29" w:rsidP="009E2C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 xml:space="preserve"> использования комплекса оценочных процедур как основы для оценки динамики индивидуальных образовательных достижений и для итоговой оценки;</w:t>
      </w:r>
    </w:p>
    <w:p w:rsidR="009E2C29" w:rsidRPr="009E2C29" w:rsidRDefault="009E2C29" w:rsidP="009E2C2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 xml:space="preserve"> использования разнообразных методов и форм оценки, взаимно дополняющих друг друга (стандартизированные устные и письменные работы, проекты, практические работы, самооценка, наблюдения и др.);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Уровневый подход реализуется по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отношению</w:t>
      </w:r>
      <w:proofErr w:type="gramEnd"/>
      <w:r w:rsidRPr="009E2C29">
        <w:rPr>
          <w:rFonts w:ascii="Times New Roman" w:hAnsi="Times New Roman" w:cs="Times New Roman"/>
          <w:sz w:val="28"/>
          <w:szCs w:val="28"/>
        </w:rPr>
        <w:t xml:space="preserve"> как к содержанию оценки, так и к представлению и интерпретации результатов.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Уровневый подход к содержанию оценки на уровне среднего общего образования обеспечивается следующими составляющими:</w:t>
      </w:r>
    </w:p>
    <w:p w:rsidR="009E2C29" w:rsidRPr="009E2C29" w:rsidRDefault="009E2C29" w:rsidP="009E2C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 xml:space="preserve"> для каждого предмета предлагаются результаты двух уровней изучения – базового и углубленного;</w:t>
      </w:r>
    </w:p>
    <w:p w:rsidR="009E2C29" w:rsidRPr="009E2C29" w:rsidRDefault="009E2C29" w:rsidP="009E2C2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>планируемые результаты содержат блоки «Выпускник научится» и «Выпускник получит возможность научиться».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Уровневый подход к представлению и интерпретации результатов реализуется за счет фиксации различных уровней подготовки: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2C29">
        <w:rPr>
          <w:rFonts w:ascii="Times New Roman" w:hAnsi="Times New Roman" w:cs="Times New Roman"/>
          <w:sz w:val="28"/>
          <w:szCs w:val="28"/>
        </w:rPr>
        <w:t xml:space="preserve"> решать типовые учебные задачи, целенаправленно отрабатываемые со всеми обучающимися в ходе образовательной деятельности. Базовый уровень подготовки определяется на основании выполнения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E2C29">
        <w:rPr>
          <w:rFonts w:ascii="Times New Roman" w:hAnsi="Times New Roman" w:cs="Times New Roman"/>
          <w:sz w:val="28"/>
          <w:szCs w:val="28"/>
        </w:rPr>
        <w:t xml:space="preserve"> заданий базового уровня, которые оценивают планируемые результаты из блока «Выпускник научится», используют наиболее значимые программные элементы содержания и трактуются как обязательные для освоения.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Интерпретация результатов, полученных в процессе оценки образовательных результатов, в целях управления качеством образования возможна при условии использования контекстной информации, включающей информацию об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9E2C29">
        <w:rPr>
          <w:rFonts w:ascii="Times New Roman" w:hAnsi="Times New Roman" w:cs="Times New Roman"/>
          <w:sz w:val="28"/>
          <w:szCs w:val="28"/>
        </w:rPr>
        <w:t xml:space="preserve"> обучающихся, об организации образовательной деятельности и т.п.</w:t>
      </w:r>
    </w:p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2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Особенности оценки личностных, </w:t>
      </w:r>
      <w:proofErr w:type="spellStart"/>
      <w:r w:rsidRPr="009E2C29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метапредметных</w:t>
      </w:r>
      <w:proofErr w:type="spellEnd"/>
      <w:r w:rsidRPr="009E2C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предметных результатов</w:t>
      </w:r>
    </w:p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29">
        <w:rPr>
          <w:rFonts w:ascii="Times New Roman" w:hAnsi="Times New Roman" w:cs="Times New Roman"/>
          <w:b/>
          <w:sz w:val="28"/>
          <w:szCs w:val="28"/>
        </w:rPr>
        <w:t>Особенности оценки личностных результатов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образовательной деятельности осуществляется в ходе внешних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исследований. Инструментарий для них разрабатывается и основывается на общепринятых в профессиональном сообществе методиках психолого-педагогической диагностики.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 xml:space="preserve">Во внутреннем мониторинге возможна оценка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общественной, ближайшего социального окружения, страны,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различных предметов в рамках системы общего образования.</w:t>
      </w:r>
      <w:proofErr w:type="gramEnd"/>
    </w:p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29">
        <w:rPr>
          <w:rFonts w:ascii="Times New Roman" w:hAnsi="Times New Roman" w:cs="Times New Roman"/>
          <w:b/>
          <w:sz w:val="28"/>
          <w:szCs w:val="28"/>
        </w:rPr>
        <w:t xml:space="preserve">Особенности оценки </w:t>
      </w:r>
      <w:proofErr w:type="spellStart"/>
      <w:r w:rsidRPr="009E2C29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9E2C29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 xml:space="preserve"> результатов представляет собой оценку достижения планируемых результатов освоения ООП СОО, которые представлены в программе формирования универсальных учебных действий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Оценка достижения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 xml:space="preserve"> результатов осуществляется в ходе внутреннего мониторинга.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Основной процедурой итоговой оценки достижения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 xml:space="preserve"> результатов является защита индивидуального итогового проекта.</w:t>
      </w:r>
    </w:p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29">
        <w:rPr>
          <w:rFonts w:ascii="Times New Roman" w:hAnsi="Times New Roman" w:cs="Times New Roman"/>
          <w:b/>
          <w:sz w:val="28"/>
          <w:szCs w:val="28"/>
        </w:rPr>
        <w:t>Особенности оценки предметных результатов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Оценка предметных результатов представляет собой оценку достижения обучающимися планируемых результатов по отдельным предметам: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Средством оценки планируемых результатов выступают учебные задания, проверяющие способность к решению учебно-познавательных и учебно-практических задач, предполагающие вариативные пути решения, комплексные задания, ориентированные на проверку целого комплекса умений;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 xml:space="preserve">-ориентированные задания, позволяющие оценивать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 xml:space="preserve"> группы различных умений и базирующиеся на контексте ситуаций «жизненного» характера.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Оценка предметных результатов ведется каждым учителем в ходе процедур текущей, тематической, промежуточной и итоговой оценки, а также администрацией образовательной организации в ходе внутреннего мониторинга учебных достижений.</w:t>
      </w:r>
    </w:p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29">
        <w:rPr>
          <w:rFonts w:ascii="Times New Roman" w:hAnsi="Times New Roman" w:cs="Times New Roman"/>
          <w:b/>
          <w:sz w:val="28"/>
          <w:szCs w:val="28"/>
        </w:rPr>
        <w:t>Организация и содержание оценочных процедур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Стартовая диагностика представляет собой процедуру оценки готовности к обучению на уровне среднего общего образования.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Объектами оценки являются структура мотивации и владение познавательными универсальными учебными действиями: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знако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>-символическими средствами, логическими операциями.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Стартовая диагностика готовности к изучению отдельных предметов (разделов) проводится учителем в начале изучения предметного курса (раздела).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Результаты стартовой диагностики являются основанием для корректировки учебных программ и индивидуализации учебной деятельности (в том числе в рамках выбора уровня изучения предметов) с учетом выделенных актуальных проблем, характерных для класса в целом и выявленных групп риска.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Текущая оценка представляет собой процедуру оценки индивидуального продвижения в освоении рабочей программы предмета (курса). Текущая оценка является и формирующей, т.е. поддерживающей и направляющей усилия обучающегося, и диагностической, способствующей выявлению и осознанию учителем и обучающимся существующих проблем в обучении. Объектом текущей оценки являются промежуточные предметные планируемые образовательные результаты.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учебные исследования и учебные проекты, задания с закрытым ответом и со свободно конструируемым ответом – полным и частичным, индивидуальные и групповые формы оценки, сам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 xml:space="preserve"> и др.). Выбор форм, методов и моделей заданий определяется особенностями предмета, особенностями контрольно-оценочной деятельности учителя.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Результаты текущей оценки являются основой для индивидуализации учебной деятельности и корректировки индивидуального учебного плана, в том числе и сроков изучения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9E2C29">
        <w:rPr>
          <w:rFonts w:ascii="Times New Roman" w:hAnsi="Times New Roman" w:cs="Times New Roman"/>
          <w:sz w:val="28"/>
          <w:szCs w:val="28"/>
        </w:rPr>
        <w:t xml:space="preserve"> / раздела / предметного курса.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Тематическая оценка представляет собой процедуру оценки уровня достижения промежуточных планируемых результатов по предмету, которые приводятся в учебных методических комплектах к учебникам, входящих в федеральный перечень, и в рабочих программах.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текущей коррекции учебной деятельности и ее индивидуализации.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E2C29">
        <w:rPr>
          <w:rFonts w:ascii="Times New Roman" w:hAnsi="Times New Roman" w:cs="Times New Roman"/>
          <w:b/>
          <w:sz w:val="28"/>
          <w:szCs w:val="28"/>
          <w:u w:val="single"/>
        </w:rPr>
        <w:t>Портфолио</w:t>
      </w:r>
      <w:r w:rsidRPr="009E2C29">
        <w:rPr>
          <w:rFonts w:ascii="Times New Roman" w:hAnsi="Times New Roman" w:cs="Times New Roman"/>
          <w:sz w:val="28"/>
          <w:szCs w:val="28"/>
        </w:rPr>
        <w:t xml:space="preserve">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портфолио включаются как документы, фиксирующие достижения обучающегося (например, наградные листы, дипломы, сертификаты участия, рецензии, отзывы на работы и проч.), так и его работы. На уровне среднего общего образования приоритет при отборе документов для портфолио отдается документам внешних организаций (например, сертификаты участия, дипломы и грамоты конкурсов и олимпиад, входящих в Перечень олимпиад, который ежегодно утверждается Министерством образования и науки РФ). Отбор работ и отзывов для портфолио ведется самим обучающимся совместно с классным руководителем (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>)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начальной, основной и средней школе. Результаты, представленные в портфолио, используются при поступлении в высшие учебные заведения.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E2C29">
        <w:rPr>
          <w:rFonts w:ascii="Times New Roman" w:hAnsi="Times New Roman" w:cs="Times New Roman"/>
          <w:b/>
          <w:sz w:val="28"/>
          <w:szCs w:val="28"/>
          <w:u w:val="single"/>
        </w:rPr>
        <w:t>Внутренний мониторинг</w:t>
      </w:r>
      <w:r w:rsidRPr="009E2C29">
        <w:rPr>
          <w:rFonts w:ascii="Times New Roman" w:hAnsi="Times New Roman" w:cs="Times New Roman"/>
          <w:sz w:val="28"/>
          <w:szCs w:val="28"/>
        </w:rPr>
        <w:t xml:space="preserve"> представляет собой процедуры оценки уровня достижения предметных и </w:t>
      </w:r>
      <w:proofErr w:type="spellStart"/>
      <w:r w:rsidRPr="009E2C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E2C29">
        <w:rPr>
          <w:rFonts w:ascii="Times New Roman" w:hAnsi="Times New Roman" w:cs="Times New Roman"/>
          <w:sz w:val="28"/>
          <w:szCs w:val="28"/>
        </w:rPr>
        <w:t xml:space="preserve"> результатов, а также оценки той части личностных результатов, которые связаны с оценкой поведения, прилежания, а также с оценкой готовности и способности делать осознанный выбор будущей профессии. Результаты внутреннего мониторинга являются основанием для рекомендаций по текущей коррекции учебной деятельности и ее индивидуализации.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E2C29">
        <w:rPr>
          <w:rFonts w:ascii="Times New Roman" w:hAnsi="Times New Roman" w:cs="Times New Roman"/>
          <w:b/>
          <w:sz w:val="28"/>
          <w:szCs w:val="28"/>
          <w:u w:val="single"/>
        </w:rPr>
        <w:t>Промежуточная аттестация</w:t>
      </w:r>
      <w:r w:rsidRPr="009E2C29">
        <w:rPr>
          <w:rFonts w:ascii="Times New Roman" w:hAnsi="Times New Roman" w:cs="Times New Roman"/>
          <w:sz w:val="28"/>
          <w:szCs w:val="28"/>
        </w:rPr>
        <w:t xml:space="preserve"> представляет собой процедуру аттестации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2C29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 и проводится в конце учебного года по каждому изучаемому предмету.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9E2C29">
        <w:rPr>
          <w:rFonts w:ascii="Times New Roman" w:hAnsi="Times New Roman" w:cs="Times New Roman"/>
          <w:sz w:val="28"/>
          <w:szCs w:val="28"/>
        </w:rPr>
        <w:t>допуска</w:t>
      </w:r>
      <w:proofErr w:type="gramEnd"/>
      <w:r w:rsidRPr="009E2C29">
        <w:rPr>
          <w:rFonts w:ascii="Times New Roman" w:hAnsi="Times New Roman" w:cs="Times New Roman"/>
          <w:sz w:val="28"/>
          <w:szCs w:val="28"/>
        </w:rPr>
        <w:t xml:space="preserve"> обучающегося к государственной итоговой аттестации.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Итоговая отметка по предметам и междисциплинарной программе фиксируется в документе об уровне образования установленного образца – аттестате о среднем общем образовании.</w:t>
      </w:r>
    </w:p>
    <w:p w:rsidR="009E2C29" w:rsidRPr="009E2C29" w:rsidRDefault="009E2C29" w:rsidP="009E2C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29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Государственная итоговая аттестация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В соответствии со ст. 59 Закона РФ «Об образовании в Российской Федерации» от 29.12.2012 № 273-ФЗ (с последующими изменениями) государственная итоговая аттестация (далее – ГИА) является обязательной процедурой, завершающей освоение основной образовательной программы среднего общего образования. Порядок проведения ГИА, в том числе в форме единого государственного экзамена, устанавливается Приказом Министерства образования и науки Российской Федерации.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ГИА проводится в форме единого государственного экзамена (ЕГЭ)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т.д. (государственный выпускной экзамен – ГВЭ).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 Условием допуска к ГИА является успешное написание итогового сочинения (изложения), которое оценивается по единым критериям в системе «зачет/незачет».</w:t>
      </w:r>
    </w:p>
    <w:p w:rsidR="009E2C29" w:rsidRPr="009E2C29" w:rsidRDefault="009E2C29" w:rsidP="009E2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C29">
        <w:rPr>
          <w:rFonts w:ascii="Times New Roman" w:hAnsi="Times New Roman" w:cs="Times New Roman"/>
          <w:sz w:val="28"/>
          <w:szCs w:val="28"/>
        </w:rPr>
        <w:t>В соответствии с ФГОС СОО государственная итоговая аттестация в форме ЕГЭ проводится по обязательным предметам и предметам по выбору обучающихся.</w:t>
      </w:r>
    </w:p>
    <w:p w:rsidR="00973E21" w:rsidRPr="009E2C29" w:rsidRDefault="009E2C29" w:rsidP="009E2C29">
      <w:pPr>
        <w:jc w:val="right"/>
        <w:rPr>
          <w:rFonts w:ascii="Times New Roman" w:hAnsi="Times New Roman" w:cs="Times New Roman"/>
          <w:sz w:val="28"/>
          <w:szCs w:val="28"/>
        </w:rPr>
      </w:pPr>
      <w:r w:rsidRPr="009E2C29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физики </w:t>
      </w:r>
      <w:r w:rsidRPr="009E2C29">
        <w:rPr>
          <w:rFonts w:ascii="Times New Roman" w:hAnsi="Times New Roman" w:cs="Times New Roman"/>
          <w:sz w:val="28"/>
          <w:szCs w:val="28"/>
        </w:rPr>
        <w:t>математики МБОУ</w:t>
      </w:r>
      <w:r>
        <w:rPr>
          <w:rFonts w:ascii="Times New Roman" w:hAnsi="Times New Roman" w:cs="Times New Roman"/>
          <w:sz w:val="28"/>
          <w:szCs w:val="28"/>
        </w:rPr>
        <w:t xml:space="preserve"> «Чеускинская СОШ»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Дегтярёва С.А</w:t>
      </w:r>
    </w:p>
    <w:sectPr w:rsidR="00973E21" w:rsidRPr="009E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3498"/>
    <w:multiLevelType w:val="hybridMultilevel"/>
    <w:tmpl w:val="D0B8A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A4D72"/>
    <w:multiLevelType w:val="hybridMultilevel"/>
    <w:tmpl w:val="9EFEE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29"/>
    <w:rsid w:val="00973E21"/>
    <w:rsid w:val="009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2024-01-18T12:49:00Z</dcterms:created>
  <dcterms:modified xsi:type="dcterms:W3CDTF">2024-01-18T12:58:00Z</dcterms:modified>
</cp:coreProperties>
</file>