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7F" w:rsidRDefault="009C3B7F">
      <w:pPr>
        <w:rPr>
          <w:rFonts w:ascii="Times New Roman" w:hAnsi="Times New Roman"/>
          <w:sz w:val="28"/>
          <w:szCs w:val="28"/>
        </w:rPr>
      </w:pPr>
    </w:p>
    <w:p w:rsidR="009C3B7F" w:rsidRDefault="009C3B7F">
      <w:pPr>
        <w:rPr>
          <w:rFonts w:ascii="Times New Roman" w:hAnsi="Times New Roman"/>
          <w:sz w:val="28"/>
          <w:szCs w:val="28"/>
        </w:rPr>
      </w:pPr>
    </w:p>
    <w:p w:rsidR="009C3B7F" w:rsidRDefault="009C3B7F">
      <w:pPr>
        <w:rPr>
          <w:rFonts w:ascii="Times New Roman" w:hAnsi="Times New Roman"/>
          <w:sz w:val="28"/>
          <w:szCs w:val="28"/>
        </w:rPr>
      </w:pPr>
    </w:p>
    <w:p w:rsidR="009C3B7F" w:rsidRDefault="009C3B7F" w:rsidP="009A4B6D">
      <w:pPr>
        <w:jc w:val="center"/>
        <w:rPr>
          <w:rFonts w:ascii="Times New Roman" w:hAnsi="Times New Roman"/>
          <w:sz w:val="28"/>
          <w:szCs w:val="28"/>
        </w:rPr>
      </w:pPr>
    </w:p>
    <w:p w:rsidR="009C3B7F" w:rsidRPr="004112C3" w:rsidRDefault="009C3B7F" w:rsidP="009A4B6D">
      <w:pPr>
        <w:jc w:val="center"/>
        <w:rPr>
          <w:rFonts w:ascii="Times New Roman" w:hAnsi="Times New Roman"/>
          <w:sz w:val="44"/>
          <w:szCs w:val="44"/>
        </w:rPr>
      </w:pPr>
      <w:r w:rsidRPr="004112C3">
        <w:rPr>
          <w:rFonts w:ascii="Times New Roman" w:hAnsi="Times New Roman"/>
          <w:sz w:val="44"/>
          <w:szCs w:val="44"/>
        </w:rPr>
        <w:t>Методический доклад</w:t>
      </w:r>
    </w:p>
    <w:p w:rsidR="009C3B7F" w:rsidRDefault="009C3B7F" w:rsidP="009A4B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</w:p>
    <w:p w:rsidR="009C3B7F" w:rsidRDefault="009C3B7F" w:rsidP="009A4B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«Роль дистанционных конкурсов в музыкальном развитии учащихся и повышении профессиональной компетенции преподавателя</w:t>
      </w:r>
      <w:r w:rsidR="00BD46C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ДМШ»</w:t>
      </w:r>
    </w:p>
    <w:p w:rsidR="009C3B7F" w:rsidRDefault="009C3B7F" w:rsidP="009A4B6D">
      <w:pPr>
        <w:jc w:val="center"/>
        <w:rPr>
          <w:rFonts w:ascii="Times New Roman" w:hAnsi="Times New Roman"/>
          <w:sz w:val="28"/>
          <w:szCs w:val="28"/>
        </w:rPr>
      </w:pPr>
    </w:p>
    <w:p w:rsidR="009C3B7F" w:rsidRDefault="009C3B7F" w:rsidP="009A4B6D">
      <w:pPr>
        <w:jc w:val="center"/>
        <w:rPr>
          <w:rFonts w:ascii="Times New Roman" w:hAnsi="Times New Roman"/>
          <w:sz w:val="28"/>
          <w:szCs w:val="28"/>
        </w:rPr>
      </w:pPr>
    </w:p>
    <w:p w:rsidR="009C3B7F" w:rsidRDefault="009C3B7F" w:rsidP="009A4B6D">
      <w:pPr>
        <w:jc w:val="center"/>
        <w:rPr>
          <w:rFonts w:ascii="Times New Roman" w:hAnsi="Times New Roman"/>
          <w:sz w:val="28"/>
          <w:szCs w:val="28"/>
        </w:rPr>
      </w:pPr>
    </w:p>
    <w:p w:rsidR="009C3B7F" w:rsidRDefault="009C3B7F" w:rsidP="009A4B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Григорьева Лариса Геннадьевна</w:t>
      </w:r>
    </w:p>
    <w:p w:rsidR="009C3B7F" w:rsidRDefault="009C3B7F" w:rsidP="009A4B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МБУДОСК ДМШ №2</w:t>
      </w:r>
    </w:p>
    <w:p w:rsidR="009C3B7F" w:rsidRDefault="009C3B7F" w:rsidP="009A4B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Вилючинск</w:t>
      </w:r>
    </w:p>
    <w:p w:rsidR="009C3B7F" w:rsidRDefault="009C3B7F">
      <w:pPr>
        <w:rPr>
          <w:rFonts w:ascii="Times New Roman" w:hAnsi="Times New Roman"/>
          <w:sz w:val="28"/>
          <w:szCs w:val="28"/>
        </w:rPr>
      </w:pPr>
    </w:p>
    <w:p w:rsidR="009C3B7F" w:rsidRDefault="009C3B7F">
      <w:pPr>
        <w:rPr>
          <w:rFonts w:ascii="Times New Roman" w:hAnsi="Times New Roman"/>
          <w:sz w:val="28"/>
          <w:szCs w:val="28"/>
        </w:rPr>
      </w:pPr>
    </w:p>
    <w:p w:rsidR="009C3B7F" w:rsidRDefault="009C3B7F">
      <w:pPr>
        <w:rPr>
          <w:rFonts w:ascii="Times New Roman" w:hAnsi="Times New Roman"/>
          <w:sz w:val="28"/>
          <w:szCs w:val="28"/>
        </w:rPr>
      </w:pPr>
    </w:p>
    <w:p w:rsidR="009C3B7F" w:rsidRDefault="009C3B7F">
      <w:pPr>
        <w:rPr>
          <w:rFonts w:ascii="Times New Roman" w:hAnsi="Times New Roman"/>
          <w:sz w:val="28"/>
          <w:szCs w:val="28"/>
        </w:rPr>
      </w:pPr>
    </w:p>
    <w:p w:rsidR="009C3B7F" w:rsidRDefault="009C3B7F">
      <w:pPr>
        <w:rPr>
          <w:rFonts w:ascii="Times New Roman" w:hAnsi="Times New Roman"/>
          <w:sz w:val="28"/>
          <w:szCs w:val="28"/>
        </w:rPr>
      </w:pPr>
    </w:p>
    <w:p w:rsidR="009C3B7F" w:rsidRDefault="009C3B7F">
      <w:pPr>
        <w:rPr>
          <w:rFonts w:ascii="Times New Roman" w:hAnsi="Times New Roman"/>
          <w:sz w:val="28"/>
          <w:szCs w:val="28"/>
        </w:rPr>
      </w:pPr>
    </w:p>
    <w:p w:rsidR="009C3B7F" w:rsidRDefault="009C3B7F">
      <w:pPr>
        <w:rPr>
          <w:rFonts w:ascii="Times New Roman" w:hAnsi="Times New Roman"/>
          <w:sz w:val="28"/>
          <w:szCs w:val="28"/>
        </w:rPr>
      </w:pPr>
    </w:p>
    <w:p w:rsidR="009C3B7F" w:rsidRDefault="009C3B7F">
      <w:pPr>
        <w:rPr>
          <w:rFonts w:ascii="Times New Roman" w:hAnsi="Times New Roman"/>
          <w:sz w:val="28"/>
          <w:szCs w:val="28"/>
        </w:rPr>
      </w:pPr>
    </w:p>
    <w:p w:rsidR="009C3B7F" w:rsidRDefault="009C3B7F">
      <w:pPr>
        <w:rPr>
          <w:rFonts w:ascii="Times New Roman" w:hAnsi="Times New Roman"/>
          <w:sz w:val="28"/>
          <w:szCs w:val="28"/>
        </w:rPr>
      </w:pPr>
    </w:p>
    <w:p w:rsidR="009C3B7F" w:rsidRDefault="009C3B7F">
      <w:pPr>
        <w:rPr>
          <w:rFonts w:ascii="Times New Roman" w:hAnsi="Times New Roman"/>
          <w:sz w:val="28"/>
          <w:szCs w:val="28"/>
        </w:rPr>
      </w:pPr>
    </w:p>
    <w:p w:rsidR="009C3B7F" w:rsidRDefault="0060597B" w:rsidP="000233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9C3B7F" w:rsidRDefault="009C3B7F" w:rsidP="00EE6E8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Интернет-конкурсы исполнительского мастерства – новое явление в мировой музыкальной практике. Они появились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в. Их распространение связано, с одной стороны, с совершенствованием информационно-компьютерных технологий, с другой, - с доступностью этих технологий широким кругам пользователей. 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Интернет-конкурсы – это конкурсы заочные и дистанционные, где жюри знакомится с выступлениями участников по специально подготовленным и размещенным в виртуальном пространстве видеозаписям. Их истоком, судя по всему, можно считать практику проведения по аудио- или видеозаписям первых туров на многих «живых» конкурсах. Записи в таких случаях использовались как средство выявления профессионального уровня претендентов для отбора в следующий этап соревнования.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Интернет-конкурсы, по сравнению с «реальными», требуют гораздо меньше финансовых расходов. Исполнители должны лишь заплатить взнос за участие и обеспечить качественную видеозапись своего выступления. Полностью снимаются столь обременительные в организационном и финансовом плане позиции, как оплата проезда, проживания, питания. Последнее особенно актуально для музыкальных коллективов – ансамблей, оркестров, хоров.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Pr="00EC6E45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интернет-конкурсах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могут принимать участие исполнители разного возраста и разного уровня подготовки. Однако акцент все же делается на детское и юношеское творчество – учащихся музыкальных школ, училищ и колледжей, академий и консерваторий.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Задачей ДМШ  является решение вопросов, касающихся творческого развития обучающихся, обеспечивая условия для их самореализации. Именно здесь создается особое образовательное пространство, ориентирующее своих воспитанников на личностные достижения. 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Конкурсы как форма воспитания юных музыкантов имеют </w:t>
      </w:r>
      <w:proofErr w:type="gramStart"/>
      <w:r>
        <w:rPr>
          <w:rFonts w:ascii="Times New Roman" w:hAnsi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. Именно конкурс является одной из значимых форм, способствующих творческому развитию и социализации личности.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Одним из направлений по созданию оптимальных условий для развития детей является их участие в различного рода дистанционных конкурсах, олимпиадах и викторинах, так как миру информационных технологий отводится значительная доля в нашей жизни. </w:t>
      </w:r>
      <w:proofErr w:type="gramEnd"/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исполнительских интернет-конкурсов, которая получила в последнее время распространение, позволяет расширить степень участия детей в конкурсах. Современное образовательное пространство сети Интернет предоставляет возможность преподавателям ДМШ организовать работу по развитию творческих и интеллектуальных способностей детей посредством участия в подобных конкурсах, что является эффективным способом выявления и развития детей. Участие в дистанционных конкурсах – один из способов повышения учебной мотивации обучающегося и информационно-коммуникативных технологий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омпетенции преподавателя ДМШ. Для педагогов такие конкурсы способствуют овладению технологией и методами организации участия обучающихся в конкурсах, а для каждого обучающегося современные информационные технологии раскрывают возможности реализовать себя в конкурсной деятельности. С помощью применения подобных технологий выявляются скрытые возможности обучающихся, создаются условия для психологического комфорта при записи выступления, атмосфера которой более спокойная, чем в публичных выступлениях на сцене.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проводится множество дистанционных конкурсов, целью которых является выявление и поощрение творческих и интеллектуальных способностей, возможность показать свои таланты на Всероссийском и Международном уровне. Преимуществами дистанционных форм являются: участие независимо от места проживания, выбор удобного времени для записи выступления и выбор лучшего варианта исполнения, возможность совмещения с учебным процессом. Положительным моментом таких конкурсов является их доступность. Следует сразу оговориться, что дистанционные конкурсы ни в коей мере не заменяют профессиональных исполнительских конкурсов, да и сравнивать их по значимости просто не </w:t>
      </w:r>
      <w:r>
        <w:rPr>
          <w:rFonts w:ascii="Times New Roman" w:hAnsi="Times New Roman"/>
          <w:sz w:val="28"/>
          <w:szCs w:val="28"/>
        </w:rPr>
        <w:lastRenderedPageBreak/>
        <w:t>имеет смысла, но отказываться от новых технологий также не представляется целесообразным.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заметить, что сегодня в класс фортепиано приходят дети различного уровня подготовки. А если ребенок не обладает яркими данными, но хочет выступать? Для основной массы детей – это единственная возможность </w:t>
      </w:r>
      <w:proofErr w:type="gramStart"/>
      <w:r>
        <w:rPr>
          <w:rFonts w:ascii="Times New Roman" w:hAnsi="Times New Roman"/>
          <w:sz w:val="28"/>
          <w:szCs w:val="28"/>
        </w:rPr>
        <w:t>стать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участником конкурса,</w:t>
      </w:r>
      <w:r w:rsidR="00BD46C7">
        <w:rPr>
          <w:rFonts w:ascii="Times New Roman" w:hAnsi="Times New Roman"/>
          <w:sz w:val="28"/>
          <w:szCs w:val="28"/>
        </w:rPr>
        <w:t xml:space="preserve"> (не считая выступления на различных мероприятиях в школе),</w:t>
      </w:r>
      <w:r>
        <w:rPr>
          <w:rFonts w:ascii="Times New Roman" w:hAnsi="Times New Roman"/>
          <w:sz w:val="28"/>
          <w:szCs w:val="28"/>
        </w:rPr>
        <w:t xml:space="preserve"> который может стать стимулом для плодотворных занятий музыкой. Как раз таких детей можно стимулировать участием в конкурсах  менее значительных по программным требованиям, ведь одну или две разнохарактерные пьесы сыграть проще, чем полифонию И.С. Баха, классическую сонату или развернутую виртуозную пьесу. В дистанционных конкурсах педагог может подобрать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конкурсные требования в соответствии с индивидуальной траекторией развития.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Дистанционные конкурсы могут явиться первой ступенькой для ребенка на пути к музыкальному творчеству, а успешность участия в них поможет </w:t>
      </w:r>
      <w:proofErr w:type="gramStart"/>
      <w:r>
        <w:rPr>
          <w:rFonts w:ascii="Times New Roman" w:hAnsi="Times New Roman"/>
          <w:sz w:val="28"/>
          <w:szCs w:val="28"/>
        </w:rPr>
        <w:t>укрепиться в решении заниматься</w:t>
      </w:r>
      <w:proofErr w:type="gramEnd"/>
      <w:r>
        <w:rPr>
          <w:rFonts w:ascii="Times New Roman" w:hAnsi="Times New Roman"/>
          <w:sz w:val="28"/>
          <w:szCs w:val="28"/>
        </w:rPr>
        <w:t xml:space="preserve"> серьезно и профессионально музыкальным исполнительством. Для ребенка со средними способностями дистанционные конкурса могут стать стимулом для обучения, заставят поверить в свои силы и возможности, помогут испытать чувство радости при получении диплома, который он, скорее всего, никогда не получит в профессиональном конкурсе исполнительского мастерства. Участием же в дистанционных конкурсах каждый обучающийся может существенно пополнить свое портфолио. В практике деятельности различных ДМШ есть примеры, когда дипломы лауреатов дистанционных конкурсов явились важным и определяющим фактором для получения обучающимися поощрения в виде стипендии в общеобразовательной школе, где учитывались достижения в дополнительном образовании.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Востребованность дистанционных конкурсов заключается и в том, что почти каждый ученик может принять участие, проявить свои способности, раскрыть творческий потенциал. Сам обучающийся может на сайте найти свою работу, прослушать запись, оценить со стороны. Самое главное, наверное, заключается в том, что о своих успехах он может рассказать своим друзьям и близким, указать адрес сайта, чтобы те послушали и оценили его игру, тем самым повышается его самооценка, авторитет в кругу сверстников. Он встречает поддержку и одобрение семьи, которая радуется успехам ребенка.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дистанционные конкурсы формируют важные качества характера: настойчивость, целеустремленность, умение добиваться задуманного, повышает творческую активность обучающегося. Чтобы отправить качественную видеозапись на конкурс, приходится приложить определенные усилия. Кто из преподавателей занимался этим вопросом, те </w:t>
      </w:r>
      <w:r>
        <w:rPr>
          <w:rFonts w:ascii="Times New Roman" w:hAnsi="Times New Roman"/>
          <w:sz w:val="28"/>
          <w:szCs w:val="28"/>
        </w:rPr>
        <w:lastRenderedPageBreak/>
        <w:t xml:space="preserve">поймут, как порой непросто записать успешное выступление с первого раза. Кстати, в этом заключаются свои плюсы дистанционных конкурсов. Если посылается </w:t>
      </w:r>
      <w:proofErr w:type="gramStart"/>
      <w:r>
        <w:rPr>
          <w:rFonts w:ascii="Times New Roman" w:hAnsi="Times New Roman"/>
          <w:sz w:val="28"/>
          <w:szCs w:val="28"/>
        </w:rPr>
        <w:t>видеозапись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 подготовленная для данного конкурса, то можно выбрать лучший и наиболее благополучный вариант исполнения в отличие от выступлений «вживую», где исполнение происходит здесь и сейчас.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своеобразным </w:t>
      </w:r>
      <w:r w:rsidRPr="00D44E71">
        <w:rPr>
          <w:rFonts w:ascii="Times New Roman" w:hAnsi="Times New Roman"/>
          <w:b/>
          <w:i/>
          <w:sz w:val="28"/>
          <w:szCs w:val="28"/>
        </w:rPr>
        <w:t>проблемам дистанционных конкурсов</w:t>
      </w:r>
      <w:r>
        <w:rPr>
          <w:rFonts w:ascii="Times New Roman" w:hAnsi="Times New Roman"/>
          <w:sz w:val="28"/>
          <w:szCs w:val="28"/>
        </w:rPr>
        <w:t xml:space="preserve"> следует отнести следующие моменты. Если рассматривать проблему с  технической стороны, то  здесь акцент стоит на правильном оформлении работы, и этим должен заниматься преподаватель. При отправлении материалов для участия в конкурсе необходимо соблюдать определенные требования, суметь разместить запись на </w:t>
      </w:r>
      <w:proofErr w:type="spellStart"/>
      <w:r>
        <w:rPr>
          <w:rFonts w:ascii="Times New Roman" w:hAnsi="Times New Roman"/>
          <w:sz w:val="28"/>
          <w:szCs w:val="28"/>
        </w:rPr>
        <w:t>файлообменнике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канале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662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tube</w:t>
      </w:r>
      <w:r>
        <w:rPr>
          <w:rFonts w:ascii="Times New Roman" w:hAnsi="Times New Roman"/>
          <w:sz w:val="28"/>
          <w:szCs w:val="28"/>
        </w:rPr>
        <w:t xml:space="preserve">, отправить ссылку на </w:t>
      </w:r>
      <w:proofErr w:type="gramStart"/>
      <w:r>
        <w:rPr>
          <w:rFonts w:ascii="Times New Roman" w:hAnsi="Times New Roman"/>
          <w:sz w:val="28"/>
          <w:szCs w:val="28"/>
        </w:rPr>
        <w:t>размещенный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видеофайл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организаторам конкурса. Все эти проблемы под силу решить грамотному преподавателю, вооруженному знаниями в области информационно-коммуникативных технологий. Подготовка материалов для участия в дистанционном конкурсе наполняет деятельность педагога новым содержанием, способствует развитию целого комплекса новых и современных профессиональных навыков и умений. В данном случае педагог должен проявить свою компетентность в овладении ИКТ. 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другой стороны, массовость и доступность музыкально-исполнительских конкурсов приводит к девальвации звания </w:t>
      </w:r>
      <w:r w:rsidRPr="00D44E71">
        <w:rPr>
          <w:rFonts w:ascii="Times New Roman" w:hAnsi="Times New Roman"/>
          <w:i/>
          <w:sz w:val="28"/>
          <w:szCs w:val="28"/>
        </w:rPr>
        <w:t>Лауреата</w:t>
      </w:r>
      <w:r>
        <w:rPr>
          <w:rFonts w:ascii="Times New Roman" w:hAnsi="Times New Roman"/>
          <w:sz w:val="28"/>
          <w:szCs w:val="28"/>
        </w:rPr>
        <w:t xml:space="preserve">. Количество лауреатов в наше время чрезвычайно велико: они учатся и работают практически в каждой музыкальной школе. Еще более снижен статус звания </w:t>
      </w:r>
      <w:r w:rsidRPr="00A6398C">
        <w:rPr>
          <w:rFonts w:ascii="Times New Roman" w:hAnsi="Times New Roman"/>
          <w:i/>
          <w:sz w:val="28"/>
          <w:szCs w:val="28"/>
        </w:rPr>
        <w:t>«Дипломант».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технологией проведения дистанционных конкурсов мотивирует преподавателя организовывать детей на активное участие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такого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рода мероприятиях. На начальном этапе обучения с помощью дистанционных конкурсов можно не только выявлять способных детей, но и развивать у детей познавательный интерес к творческой деятельности, формировать навыки самостоятельной домашней работы. Со временем у них в сознании сформируется, что компьютер – это не только средство для развлечения, а инструмент для развития способностей, проявления своих творческих возможностей.</w:t>
      </w:r>
    </w:p>
    <w:p w:rsidR="009C3B7F" w:rsidRPr="00960EB9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дистанционных конкурсах является интересной формой самообразования и обмена опытом с коллегами других школ России. Материалы, подготовленные для конкурсов, можно использовать в методической работе как иллюстрацию к практической деятельности </w:t>
      </w:r>
      <w:r w:rsidRPr="00960EB9">
        <w:rPr>
          <w:rFonts w:ascii="Times New Roman" w:hAnsi="Times New Roman"/>
          <w:sz w:val="28"/>
          <w:szCs w:val="28"/>
        </w:rPr>
        <w:t>преподавателя, а также во внеклассной работе.</w:t>
      </w:r>
    </w:p>
    <w:p w:rsidR="009C3B7F" w:rsidRPr="00960EB9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EB9">
        <w:rPr>
          <w:rFonts w:ascii="Times New Roman" w:hAnsi="Times New Roman"/>
          <w:sz w:val="28"/>
          <w:szCs w:val="28"/>
        </w:rPr>
        <w:t xml:space="preserve">Таким образом, участие в дистанционных конкурсах предусматривает создание педагогических условий для интеллектуального и личностного </w:t>
      </w:r>
      <w:r w:rsidRPr="00960EB9">
        <w:rPr>
          <w:rFonts w:ascii="Times New Roman" w:hAnsi="Times New Roman"/>
          <w:sz w:val="28"/>
          <w:szCs w:val="28"/>
        </w:rPr>
        <w:lastRenderedPageBreak/>
        <w:t xml:space="preserve">роста обучающихся в учреждениях дополнительного образования, чтобы выявить как можно больше детей с признаками одаренности и обеспечить им благоприятные условия для совершенствования, а для педагогов становится стимулирующим фактором повышения профессионального роста и </w:t>
      </w:r>
      <w:proofErr w:type="gramStart"/>
      <w:r w:rsidRPr="00960EB9">
        <w:rPr>
          <w:rFonts w:ascii="Times New Roman" w:hAnsi="Times New Roman"/>
          <w:sz w:val="28"/>
          <w:szCs w:val="28"/>
        </w:rPr>
        <w:t>освоения</w:t>
      </w:r>
      <w:proofErr w:type="gramEnd"/>
      <w:r w:rsidRPr="00960EB9">
        <w:rPr>
          <w:rFonts w:ascii="Times New Roman" w:hAnsi="Times New Roman"/>
          <w:sz w:val="28"/>
          <w:szCs w:val="28"/>
        </w:rPr>
        <w:t xml:space="preserve"> новейших информационно-коммуникативных технологий.</w:t>
      </w:r>
    </w:p>
    <w:p w:rsidR="009C3B7F" w:rsidRPr="00960EB9" w:rsidRDefault="009C3B7F" w:rsidP="00EE6E8E">
      <w:pPr>
        <w:pStyle w:val="a7"/>
        <w:shd w:val="clear" w:color="auto" w:fill="FFFFFF"/>
        <w:spacing w:before="24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60EB9">
        <w:rPr>
          <w:color w:val="000000"/>
          <w:sz w:val="28"/>
          <w:szCs w:val="28"/>
        </w:rPr>
        <w:t>Учитывая современную ситуацию в мире (</w:t>
      </w:r>
      <w:proofErr w:type="spellStart"/>
      <w:r w:rsidRPr="00960EB9">
        <w:rPr>
          <w:color w:val="000000"/>
          <w:sz w:val="28"/>
          <w:szCs w:val="28"/>
          <w:lang w:val="en-US"/>
        </w:rPr>
        <w:t>Covid</w:t>
      </w:r>
      <w:proofErr w:type="spellEnd"/>
      <w:r w:rsidRPr="00960EB9">
        <w:rPr>
          <w:color w:val="000000"/>
          <w:sz w:val="28"/>
          <w:szCs w:val="28"/>
        </w:rPr>
        <w:t>-19), когда отменяют многие очные конкурсы, дистанционные конкурсы являются своим образом «спасением» не только для учащихся, но и для преподавателей, когда работа преподавателя и учащегося остается не напрасной, а оцененной по достоинству.</w:t>
      </w: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некоторых дистанционных конкурсов:</w:t>
      </w: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Всероссийский конкурс «Мои таланты»</w:t>
      </w: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Всероссийский конкурс «Вокальное и музыкальное творчество» </w:t>
      </w: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Всероссийский творческий конкурс «</w:t>
      </w:r>
      <w:proofErr w:type="spellStart"/>
      <w:r>
        <w:rPr>
          <w:color w:val="000000"/>
          <w:sz w:val="28"/>
          <w:szCs w:val="28"/>
        </w:rPr>
        <w:t>Талантоха</w:t>
      </w:r>
      <w:proofErr w:type="spellEnd"/>
      <w:r>
        <w:rPr>
          <w:color w:val="000000"/>
          <w:sz w:val="28"/>
          <w:szCs w:val="28"/>
        </w:rPr>
        <w:t>»</w:t>
      </w: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Всероссийский конкурс «Ты гений»</w:t>
      </w: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Всероссийский конкурс «Юные таланты ДМШ, ДШИ»</w:t>
      </w: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Всероссийский конкурс «Твори! Участвуй! побеждай!»</w:t>
      </w: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Международный конкурс «Гордость России»</w:t>
      </w: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Международный конкурс «Все талантливы»</w:t>
      </w: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Международный конкурс «</w:t>
      </w:r>
      <w:proofErr w:type="spellStart"/>
      <w:r>
        <w:rPr>
          <w:color w:val="000000"/>
          <w:sz w:val="28"/>
          <w:szCs w:val="28"/>
        </w:rPr>
        <w:t>Интербриг</w:t>
      </w:r>
      <w:proofErr w:type="spellEnd"/>
      <w:r>
        <w:rPr>
          <w:color w:val="000000"/>
          <w:sz w:val="28"/>
          <w:szCs w:val="28"/>
        </w:rPr>
        <w:t>»</w:t>
      </w: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Международный конкурс «Жар-птица»</w:t>
      </w: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p w:rsidR="009C3B7F" w:rsidRDefault="009C3B7F" w:rsidP="00EE6E8E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интернет-конкурсах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позволяет каждому исполнителю проявить себя максимально ярко. Это связано с тем, что в условиях записи на видеокамеру и в знакомом помещении сценическое волнение преодолеть значительно легче. Музыканты априори получают право на ошибку и ее исправление: ведь конкурсную программу можно записать несколько раз и выбрать для размещения на сайте лучший вариант.</w:t>
      </w:r>
    </w:p>
    <w:p w:rsidR="009C3B7F" w:rsidRPr="00C63E9B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3E9B">
        <w:rPr>
          <w:rFonts w:ascii="Times New Roman" w:hAnsi="Times New Roman"/>
          <w:i/>
          <w:sz w:val="28"/>
          <w:szCs w:val="28"/>
        </w:rPr>
        <w:t>Основными достоинствами интернет-конкурсов является: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смягчение сценического стресса и возможность выбора конкурсантом лучшей записи;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минимализация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материальных затрат и независимость от географии места организации конкурса;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открытость работы жюри;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возможность сравнения педагогами из разных регионов уровня подготовки своих воспитанников с достижениями победителей конкурса;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возможность прослушивания видеозаписей всеми заинтересованными лицами в удобное для них время, являющаяся, по большому счету, одной из форм популяризации классического музыкального искусства;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Конкурсомания</w:t>
      </w:r>
      <w:proofErr w:type="spellEnd"/>
      <w:r>
        <w:rPr>
          <w:rFonts w:ascii="Times New Roman" w:hAnsi="Times New Roman"/>
          <w:sz w:val="28"/>
          <w:szCs w:val="28"/>
        </w:rPr>
        <w:t xml:space="preserve">», охватившая российский музыкальный, а точнее российский музыкально-педагогический мир, объективно отражает нацеленность педагогов и учащихся на достижения, закрепленные грамотами, дипломами, сертификатами. Преподавателям они необходимы для аттестации на квалификационную категорию, учащимся – в целях </w:t>
      </w:r>
      <w:proofErr w:type="gramStart"/>
      <w:r>
        <w:rPr>
          <w:rFonts w:ascii="Times New Roman" w:hAnsi="Times New Roman"/>
          <w:sz w:val="28"/>
          <w:szCs w:val="28"/>
        </w:rPr>
        <w:t>декларированного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современными образовательными стандартами портфолио. Не требующее больших финансовых затрат и организационных усилий, участие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интернет-конкурсах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оказалось весьма перспективным и удобным в этом плане. Все это позволяет прогнозировать дальнейшее развитие конкурсного движения, в том числе – виртуальных музыкальных состязаний.</w:t>
      </w:r>
    </w:p>
    <w:p w:rsidR="009C3B7F" w:rsidRDefault="009C3B7F" w:rsidP="00EE6E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используемой литературы:</w:t>
      </w:r>
    </w:p>
    <w:p w:rsidR="009C3B7F" w:rsidRPr="00F60304" w:rsidRDefault="009C3B7F" w:rsidP="00EE6E8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С.Г. Череповецкого государственного университета №4 Статья: «Интернет-конкурсы исполнительского мастерства как феномен современной музыкальной культуры». 2013г.</w:t>
      </w:r>
    </w:p>
    <w:p w:rsidR="009C3B7F" w:rsidRPr="00F60304" w:rsidRDefault="009C3B7F" w:rsidP="00EE6E8E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603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Горностаева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Два часа после концерта/ В. </w:t>
      </w:r>
      <w:proofErr w:type="spellStart"/>
      <w:r>
        <w:rPr>
          <w:rFonts w:ascii="Times New Roman" w:hAnsi="Times New Roman"/>
          <w:sz w:val="28"/>
          <w:szCs w:val="28"/>
        </w:rPr>
        <w:t>Горностаева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Дубна,            1995г.</w:t>
      </w: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B7F" w:rsidRPr="00662F20" w:rsidRDefault="009C3B7F" w:rsidP="00EE6E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C3B7F" w:rsidRPr="00662F20" w:rsidSect="00AB6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7F" w:rsidRDefault="009C3B7F" w:rsidP="009A4B6D">
      <w:pPr>
        <w:spacing w:after="0" w:line="240" w:lineRule="auto"/>
      </w:pPr>
      <w:r>
        <w:separator/>
      </w:r>
    </w:p>
  </w:endnote>
  <w:endnote w:type="continuationSeparator" w:id="1">
    <w:p w:rsidR="009C3B7F" w:rsidRDefault="009C3B7F" w:rsidP="009A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7F" w:rsidRDefault="00BF7F46" w:rsidP="00BA6A8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C3B7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3B7F" w:rsidRDefault="009C3B7F" w:rsidP="007552B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7F" w:rsidRDefault="00BF7F46" w:rsidP="00BA6A8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C3B7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597B">
      <w:rPr>
        <w:rStyle w:val="a8"/>
        <w:noProof/>
      </w:rPr>
      <w:t>2</w:t>
    </w:r>
    <w:r>
      <w:rPr>
        <w:rStyle w:val="a8"/>
      </w:rPr>
      <w:fldChar w:fldCharType="end"/>
    </w:r>
  </w:p>
  <w:p w:rsidR="009C3B7F" w:rsidRDefault="009C3B7F" w:rsidP="007552B5">
    <w:pPr>
      <w:pStyle w:val="a5"/>
      <w:ind w:right="360"/>
      <w:jc w:val="center"/>
    </w:pPr>
  </w:p>
  <w:p w:rsidR="009C3B7F" w:rsidRDefault="009C3B7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55" w:rsidRDefault="00AB6D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7F" w:rsidRDefault="009C3B7F" w:rsidP="009A4B6D">
      <w:pPr>
        <w:spacing w:after="0" w:line="240" w:lineRule="auto"/>
      </w:pPr>
      <w:r>
        <w:separator/>
      </w:r>
    </w:p>
  </w:footnote>
  <w:footnote w:type="continuationSeparator" w:id="1">
    <w:p w:rsidR="009C3B7F" w:rsidRDefault="009C3B7F" w:rsidP="009A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55" w:rsidRDefault="00AB6D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55" w:rsidRDefault="00AB6D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55" w:rsidRDefault="00AB6D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66A3"/>
    <w:multiLevelType w:val="hybridMultilevel"/>
    <w:tmpl w:val="27009378"/>
    <w:lvl w:ilvl="0" w:tplc="A9A0DE0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D720810"/>
    <w:multiLevelType w:val="hybridMultilevel"/>
    <w:tmpl w:val="57304E72"/>
    <w:lvl w:ilvl="0" w:tplc="9392C7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B6D"/>
    <w:rsid w:val="00015B56"/>
    <w:rsid w:val="000233D3"/>
    <w:rsid w:val="00055A38"/>
    <w:rsid w:val="0014203E"/>
    <w:rsid w:val="00154CD2"/>
    <w:rsid w:val="001D4AD8"/>
    <w:rsid w:val="001D5346"/>
    <w:rsid w:val="00335392"/>
    <w:rsid w:val="003A03DE"/>
    <w:rsid w:val="003A3DD0"/>
    <w:rsid w:val="004112C3"/>
    <w:rsid w:val="005629A8"/>
    <w:rsid w:val="005870CA"/>
    <w:rsid w:val="006053EB"/>
    <w:rsid w:val="0060597B"/>
    <w:rsid w:val="0063598F"/>
    <w:rsid w:val="006463F3"/>
    <w:rsid w:val="00662F20"/>
    <w:rsid w:val="007552B5"/>
    <w:rsid w:val="00766BE5"/>
    <w:rsid w:val="007B15D6"/>
    <w:rsid w:val="007C3E0F"/>
    <w:rsid w:val="00856B5A"/>
    <w:rsid w:val="00862EB8"/>
    <w:rsid w:val="008709E0"/>
    <w:rsid w:val="00873CFA"/>
    <w:rsid w:val="008A4BAA"/>
    <w:rsid w:val="008E7AA9"/>
    <w:rsid w:val="008F423B"/>
    <w:rsid w:val="00926BE3"/>
    <w:rsid w:val="00960EB9"/>
    <w:rsid w:val="009A4B6D"/>
    <w:rsid w:val="009C3B7F"/>
    <w:rsid w:val="00A316F1"/>
    <w:rsid w:val="00A51555"/>
    <w:rsid w:val="00A637B5"/>
    <w:rsid w:val="00A6398C"/>
    <w:rsid w:val="00AB6D55"/>
    <w:rsid w:val="00AE5516"/>
    <w:rsid w:val="00B20C39"/>
    <w:rsid w:val="00BA6A84"/>
    <w:rsid w:val="00BC0F69"/>
    <w:rsid w:val="00BD46C7"/>
    <w:rsid w:val="00BF2D36"/>
    <w:rsid w:val="00BF45FB"/>
    <w:rsid w:val="00BF7F46"/>
    <w:rsid w:val="00C63E9B"/>
    <w:rsid w:val="00C95ADF"/>
    <w:rsid w:val="00D44E71"/>
    <w:rsid w:val="00D91008"/>
    <w:rsid w:val="00DA184E"/>
    <w:rsid w:val="00E117E6"/>
    <w:rsid w:val="00E26CED"/>
    <w:rsid w:val="00E45698"/>
    <w:rsid w:val="00E571D7"/>
    <w:rsid w:val="00E72849"/>
    <w:rsid w:val="00EC6E45"/>
    <w:rsid w:val="00EE6E8E"/>
    <w:rsid w:val="00F118B0"/>
    <w:rsid w:val="00F1451F"/>
    <w:rsid w:val="00F265C3"/>
    <w:rsid w:val="00F402B2"/>
    <w:rsid w:val="00F60304"/>
    <w:rsid w:val="00F9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4B6D"/>
    <w:rPr>
      <w:rFonts w:cs="Times New Roman"/>
    </w:rPr>
  </w:style>
  <w:style w:type="paragraph" w:styleId="a5">
    <w:name w:val="footer"/>
    <w:basedOn w:val="a"/>
    <w:link w:val="a6"/>
    <w:uiPriority w:val="99"/>
    <w:rsid w:val="009A4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A4B6D"/>
    <w:rPr>
      <w:rFonts w:cs="Times New Roman"/>
    </w:rPr>
  </w:style>
  <w:style w:type="paragraph" w:styleId="a7">
    <w:name w:val="Normal (Web)"/>
    <w:basedOn w:val="a"/>
    <w:uiPriority w:val="99"/>
    <w:rsid w:val="00E4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7552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E96D-6660-49F5-AD3B-63900FEB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13812</TotalTime>
  <Pages>8</Pages>
  <Words>1454</Words>
  <Characters>10817</Characters>
  <Application>Microsoft Office Word</Application>
  <DocSecurity>0</DocSecurity>
  <Lines>90</Lines>
  <Paragraphs>24</Paragraphs>
  <ScaleCrop>false</ScaleCrop>
  <Company>Reanimator Extreme Edition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2022-01-25T06:19:00Z</cp:lastPrinted>
  <dcterms:created xsi:type="dcterms:W3CDTF">2021-10-03T23:20:00Z</dcterms:created>
  <dcterms:modified xsi:type="dcterms:W3CDTF">2024-01-25T21:35:00Z</dcterms:modified>
</cp:coreProperties>
</file>