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07608" w14:textId="78E25D8D" w:rsidR="00927460" w:rsidRDefault="00344A91" w:rsidP="00683618">
      <w:pPr>
        <w:shd w:val="clear" w:color="auto" w:fill="FFFFFF"/>
        <w:tabs>
          <w:tab w:val="left" w:pos="851"/>
          <w:tab w:val="left" w:pos="1134"/>
        </w:tabs>
        <w:ind w:hanging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Влияние</w:t>
      </w:r>
      <w:r w:rsidR="00683618" w:rsidRPr="00683618">
        <w:rPr>
          <w:b/>
          <w:sz w:val="36"/>
          <w:szCs w:val="36"/>
        </w:rPr>
        <w:t xml:space="preserve"> культур</w:t>
      </w:r>
      <w:r>
        <w:rPr>
          <w:b/>
          <w:sz w:val="36"/>
          <w:szCs w:val="36"/>
        </w:rPr>
        <w:t>ы</w:t>
      </w:r>
      <w:r w:rsidR="00683618" w:rsidRPr="00683618">
        <w:rPr>
          <w:b/>
          <w:sz w:val="36"/>
          <w:szCs w:val="36"/>
        </w:rPr>
        <w:t xml:space="preserve"> межличностного общения  на гуманные чувства  дошкольника.</w:t>
      </w:r>
    </w:p>
    <w:p w14:paraId="3ABAA70C" w14:textId="18130BD8" w:rsidR="00927460" w:rsidRDefault="00927460" w:rsidP="00927460">
      <w:pPr>
        <w:shd w:val="clear" w:color="auto" w:fill="FFFFFF"/>
        <w:tabs>
          <w:tab w:val="left" w:pos="851"/>
          <w:tab w:val="left" w:pos="1134"/>
        </w:tabs>
        <w:ind w:hanging="426"/>
        <w:jc w:val="right"/>
        <w:rPr>
          <w:sz w:val="28"/>
          <w:szCs w:val="28"/>
        </w:rPr>
      </w:pPr>
      <w:r w:rsidRPr="00927460">
        <w:rPr>
          <w:sz w:val="28"/>
          <w:szCs w:val="28"/>
        </w:rPr>
        <w:t>Воспитател</w:t>
      </w:r>
      <w:r w:rsidR="00950F30">
        <w:rPr>
          <w:sz w:val="28"/>
          <w:szCs w:val="28"/>
        </w:rPr>
        <w:t>ь: Емельянова Ольга Сргеевна</w:t>
      </w:r>
    </w:p>
    <w:p w14:paraId="2C2CDBA3" w14:textId="3E267CCC" w:rsidR="00DE311B" w:rsidRPr="00927460" w:rsidRDefault="00927460" w:rsidP="00927460">
      <w:pPr>
        <w:shd w:val="clear" w:color="auto" w:fill="FFFFFF"/>
        <w:tabs>
          <w:tab w:val="left" w:pos="851"/>
          <w:tab w:val="left" w:pos="1134"/>
        </w:tabs>
        <w:ind w:hanging="42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3E82">
        <w:rPr>
          <w:sz w:val="28"/>
          <w:szCs w:val="28"/>
        </w:rPr>
        <w:t xml:space="preserve">МБДОУ детский сад 30 с. </w:t>
      </w:r>
      <w:r w:rsidR="00A908AA">
        <w:rPr>
          <w:sz w:val="28"/>
          <w:szCs w:val="28"/>
        </w:rPr>
        <w:t>бБорисовка УГО</w:t>
      </w:r>
      <w:r w:rsidR="00683618" w:rsidRPr="00927460">
        <w:rPr>
          <w:b/>
          <w:sz w:val="28"/>
          <w:szCs w:val="28"/>
        </w:rPr>
        <w:cr/>
      </w:r>
    </w:p>
    <w:p w14:paraId="28C93653" w14:textId="77777777" w:rsidR="00683618" w:rsidRPr="00683618" w:rsidRDefault="00683618" w:rsidP="00DE311B">
      <w:pPr>
        <w:shd w:val="clear" w:color="auto" w:fill="FFFFFF"/>
        <w:tabs>
          <w:tab w:val="left" w:pos="851"/>
          <w:tab w:val="left" w:pos="1134"/>
        </w:tabs>
        <w:ind w:hanging="426"/>
        <w:jc w:val="both"/>
        <w:rPr>
          <w:sz w:val="28"/>
          <w:szCs w:val="28"/>
        </w:rPr>
      </w:pPr>
    </w:p>
    <w:p w14:paraId="2DBFE9BB" w14:textId="0C27E5B2" w:rsidR="00C762DD" w:rsidRDefault="00A908AA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62DD">
        <w:rPr>
          <w:rFonts w:ascii="Times New Roman" w:hAnsi="Times New Roman"/>
          <w:sz w:val="28"/>
          <w:szCs w:val="28"/>
        </w:rPr>
        <w:t>Подготовка ребенка к жизни среди взрослых начинается с его умения строить свои отношения со сверстниками. У ребенка, поступившего в детский сад, круг общения расширяется – добавляется общение со сверстниками, с воспитателем и другими работниками дошкольного учреждения. У воспитанников детского сада возникает много поводов для общения. Театр игрушек, песня, спетая на прогулке, собранный по цветочку букет, побуждения к обмену впечатлениями, заставляют тянуться к сверстникам. Главное общение – «ребенок-ребенок», «ребенок-дети» идет по собственному побуждению, т.к. жизнь в обществе сверстников ставит воспитанника в условия делить что-то вместе: трудиться, играть, заниматься, советоваться, помогать – словом, решать свои маленькие дела. Когда ребенок начинает осознавать, что рядом с ним такие же дети, как он, что свои желания приходится соизмерять с желаниями других, тогда в нем возникает нравственная основа для усвоения необходимых форм общения.</w:t>
      </w:r>
    </w:p>
    <w:p w14:paraId="78161C89" w14:textId="298101ED" w:rsidR="00C762DD" w:rsidRDefault="00A908AA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62DD">
        <w:rPr>
          <w:rFonts w:ascii="Times New Roman" w:hAnsi="Times New Roman"/>
          <w:sz w:val="28"/>
          <w:szCs w:val="28"/>
        </w:rPr>
        <w:t xml:space="preserve">Анализируя психолого-педагогические исследования, мы пришли к выводу, что культура межличностного общения – совокупность полезных для общества устойчивых форм повседневного поведения в быту, в общении, в различных видах деятельности. </w:t>
      </w:r>
    </w:p>
    <w:p w14:paraId="0351A6A3" w14:textId="1A1FE685" w:rsidR="00C762DD" w:rsidRDefault="00A908AA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62DD">
        <w:rPr>
          <w:rFonts w:ascii="Times New Roman" w:hAnsi="Times New Roman"/>
          <w:sz w:val="28"/>
          <w:szCs w:val="28"/>
        </w:rPr>
        <w:t>У детей старшего дошкольного возраста есть все необходимые предпосылки, обеспечивающие возможность формирования у них коммуникативных умений, которые лежат в основе культуры межличностного общения. Процесс формирования основ культуры межличностного общения определяет (М. И. Лисина): формирование у детей знаний норм и правил общения; умение общаться с окружающими; желание ребенка вступать в контакт; предупреждает негуманное проявление эмоций.</w:t>
      </w:r>
    </w:p>
    <w:p w14:paraId="01CCA973" w14:textId="573FC92C" w:rsidR="00B926C2" w:rsidRDefault="0067385B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62DD">
        <w:rPr>
          <w:rFonts w:ascii="Times New Roman" w:hAnsi="Times New Roman"/>
          <w:sz w:val="28"/>
          <w:szCs w:val="28"/>
        </w:rPr>
        <w:t>Нормы и правила культурного общения легче усваиваются ребенком, если заложены в игровую форму. Поэтому коммуникативные игры признаются эффективным средством приобретения опыта культурного общения со сверстниками и взрослыми.</w:t>
      </w:r>
    </w:p>
    <w:p w14:paraId="60D20457" w14:textId="25EBD657" w:rsidR="00C762DD" w:rsidRDefault="0067385B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762DD">
        <w:rPr>
          <w:rFonts w:ascii="Times New Roman" w:hAnsi="Times New Roman"/>
          <w:sz w:val="28"/>
          <w:szCs w:val="28"/>
        </w:rPr>
        <w:t xml:space="preserve">Большая роль в формировании коммуникативных умений у детей старшего дошкольного возраста отводится игре. В дошкольном возрасте игра – своеобразный свойственный только дошкольному возрасту способ усвоения общественного опыта. Учитывая, такие огромные воспитательные возможности игры педагог, должен именно в игровой деятельности детей находить возможности для удовлетворения потребностей ребенка в признании и уважении со стороны сверстника в процессе общения [8, с.14]. </w:t>
      </w:r>
    </w:p>
    <w:p w14:paraId="73FD54AB" w14:textId="3C09A5FF" w:rsidR="00C762DD" w:rsidRDefault="0067385B" w:rsidP="00C762DD">
      <w:pPr>
        <w:ind w:hanging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62DD">
        <w:rPr>
          <w:rFonts w:ascii="Times New Roman" w:hAnsi="Times New Roman"/>
          <w:sz w:val="28"/>
          <w:szCs w:val="28"/>
        </w:rPr>
        <w:t>Игра – одно из замечательнейших</w:t>
      </w:r>
      <w:r w:rsidR="00C762DD">
        <w:rPr>
          <w:sz w:val="28"/>
          <w:szCs w:val="28"/>
        </w:rPr>
        <w:t xml:space="preserve"> явлений жизни, деятельность, как будто бесполезная и вместе с тем необходимая. Невольно чаруя и привлекая к себе как жизненное явление, игра оказалась естественным для ребенка видом деятельности, мотив которой лежит в самой ее сущности [19, c.158].</w:t>
      </w:r>
      <w:r w:rsidR="00C762DD">
        <w:rPr>
          <w:rFonts w:ascii="Times New Roman" w:hAnsi="Times New Roman"/>
          <w:sz w:val="28"/>
          <w:szCs w:val="28"/>
        </w:rPr>
        <w:t xml:space="preserve"> В старшем дошкольном возрасте игра является способом усвоения общественного опыта. Игра сближает детей, вызывает интерес друг к другу, объединяет.</w:t>
      </w:r>
      <w:r w:rsidR="00C762DD">
        <w:rPr>
          <w:sz w:val="28"/>
          <w:szCs w:val="28"/>
        </w:rPr>
        <w:t xml:space="preserve"> Во-первых, игра-ведущая деятельность дошкольника. Во-вторых, она является коллективной деятельностью, предлагающей необходимость общаться со сверстниками или взрослыми. </w:t>
      </w:r>
    </w:p>
    <w:p w14:paraId="58A626DF" w14:textId="18783F95" w:rsidR="00C762DD" w:rsidRDefault="00683618" w:rsidP="00C762DD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5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62DD">
        <w:rPr>
          <w:rFonts w:ascii="Times New Roman" w:hAnsi="Times New Roman" w:cs="Times New Roman"/>
          <w:sz w:val="28"/>
          <w:szCs w:val="28"/>
        </w:rPr>
        <w:t>оммуникативные игры можно играть и на занятии, и на прогулке, на празднике или веселой досуговой вечеринке, на тренинге или использовать как минутки отдыха после занятий.</w:t>
      </w:r>
    </w:p>
    <w:p w14:paraId="792E1180" w14:textId="26B4BABF" w:rsidR="00C762DD" w:rsidRDefault="001932A0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62DD">
        <w:rPr>
          <w:sz w:val="28"/>
          <w:szCs w:val="28"/>
        </w:rPr>
        <w:t>Коммуникативные игры направлены на формирование коммуникативных качеств и позитивное отношение к другим людям, развитие умения владеть своими чувствами, сопереживать партнерам по общению, конструктивно взаимодействовать и сотрудничать со сверстниками и взрослыми. Благодаря таким играм ребенок учится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</w:t>
      </w:r>
    </w:p>
    <w:p w14:paraId="77624931" w14:textId="65BEEFCF" w:rsidR="00C762DD" w:rsidRDefault="008753AD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62DD">
        <w:rPr>
          <w:sz w:val="28"/>
          <w:szCs w:val="28"/>
        </w:rPr>
        <w:t>Коммуникативные игры помогают адаптироваться к условиям ДОУ; снимают телесные зажимы; способствуют эмоциональной разрядке; развивают воображение; развивают мимику и жесты; активизируют внимание к партнеру по общению; учат соблюдать правила речевого этикета; знакомят с чувствами и учат их распознавать.</w:t>
      </w:r>
    </w:p>
    <w:p w14:paraId="641D3666" w14:textId="04BD968A" w:rsidR="00C762DD" w:rsidRDefault="008753AD" w:rsidP="00C762DD">
      <w:pPr>
        <w:ind w:hanging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C762DD">
        <w:rPr>
          <w:bCs/>
          <w:sz w:val="28"/>
          <w:szCs w:val="28"/>
        </w:rPr>
        <w:t>Таким образом, коммуникативные игры – это совместная деятельность детей, способ самовыражения, взаимного сотрудничества. Использ</w:t>
      </w:r>
      <w:r w:rsidR="008768B0">
        <w:rPr>
          <w:bCs/>
          <w:sz w:val="28"/>
          <w:szCs w:val="28"/>
        </w:rPr>
        <w:t>уя</w:t>
      </w:r>
      <w:r w:rsidR="00C762DD">
        <w:rPr>
          <w:bCs/>
          <w:sz w:val="28"/>
          <w:szCs w:val="28"/>
        </w:rPr>
        <w:t xml:space="preserve"> коммуникатив</w:t>
      </w:r>
      <w:r w:rsidR="008768B0">
        <w:rPr>
          <w:bCs/>
          <w:sz w:val="28"/>
          <w:szCs w:val="28"/>
        </w:rPr>
        <w:t>ные</w:t>
      </w:r>
      <w:r w:rsidR="00C762DD">
        <w:rPr>
          <w:bCs/>
          <w:sz w:val="28"/>
          <w:szCs w:val="28"/>
        </w:rPr>
        <w:t xml:space="preserve"> игр</w:t>
      </w:r>
      <w:r w:rsidR="008768B0">
        <w:rPr>
          <w:bCs/>
          <w:sz w:val="28"/>
          <w:szCs w:val="28"/>
        </w:rPr>
        <w:t>ы</w:t>
      </w:r>
      <w:r w:rsidR="00C762DD">
        <w:rPr>
          <w:bCs/>
          <w:sz w:val="28"/>
          <w:szCs w:val="28"/>
        </w:rPr>
        <w:t xml:space="preserve"> в</w:t>
      </w:r>
      <w:r w:rsidR="008768B0">
        <w:rPr>
          <w:bCs/>
          <w:sz w:val="28"/>
          <w:szCs w:val="28"/>
        </w:rPr>
        <w:t xml:space="preserve"> своей</w:t>
      </w:r>
      <w:r w:rsidR="00C762DD">
        <w:rPr>
          <w:bCs/>
          <w:sz w:val="28"/>
          <w:szCs w:val="28"/>
        </w:rPr>
        <w:t xml:space="preserve"> работе с детьми способству</w:t>
      </w:r>
      <w:r w:rsidR="008768B0">
        <w:rPr>
          <w:bCs/>
          <w:sz w:val="28"/>
          <w:szCs w:val="28"/>
        </w:rPr>
        <w:t>ю</w:t>
      </w:r>
      <w:r w:rsidR="00C762DD">
        <w:rPr>
          <w:bCs/>
          <w:sz w:val="28"/>
          <w:szCs w:val="28"/>
        </w:rPr>
        <w:t xml:space="preserve"> развитию навыков общения, коммуникативных способностей детей</w:t>
      </w:r>
      <w:r w:rsidR="00A155FA">
        <w:rPr>
          <w:bCs/>
          <w:sz w:val="28"/>
          <w:szCs w:val="28"/>
        </w:rPr>
        <w:t>. Коммуникативные игры</w:t>
      </w:r>
      <w:r w:rsidR="00C762DD">
        <w:rPr>
          <w:bCs/>
          <w:sz w:val="28"/>
          <w:szCs w:val="28"/>
        </w:rPr>
        <w:t xml:space="preserve"> </w:t>
      </w:r>
      <w:r w:rsidR="00BD4FBC">
        <w:rPr>
          <w:bCs/>
          <w:sz w:val="28"/>
          <w:szCs w:val="28"/>
        </w:rPr>
        <w:t>оказывают</w:t>
      </w:r>
      <w:r w:rsidR="00C762DD">
        <w:rPr>
          <w:bCs/>
          <w:sz w:val="28"/>
          <w:szCs w:val="28"/>
        </w:rPr>
        <w:t xml:space="preserve"> положительн</w:t>
      </w:r>
      <w:r w:rsidR="00BD4FBC">
        <w:rPr>
          <w:bCs/>
          <w:sz w:val="28"/>
          <w:szCs w:val="28"/>
        </w:rPr>
        <w:t>ое</w:t>
      </w:r>
      <w:r w:rsidR="00C762DD">
        <w:rPr>
          <w:bCs/>
          <w:sz w:val="28"/>
          <w:szCs w:val="28"/>
        </w:rPr>
        <w:t xml:space="preserve"> влия</w:t>
      </w:r>
      <w:r w:rsidR="00BD4FBC">
        <w:rPr>
          <w:bCs/>
          <w:sz w:val="28"/>
          <w:szCs w:val="28"/>
        </w:rPr>
        <w:t>ние</w:t>
      </w:r>
      <w:r w:rsidR="00C762DD">
        <w:rPr>
          <w:bCs/>
          <w:sz w:val="28"/>
          <w:szCs w:val="28"/>
        </w:rPr>
        <w:t xml:space="preserve"> на формирование доброжелательных отношений в группе сверстников. </w:t>
      </w:r>
      <w:r w:rsidR="00BD4FBC">
        <w:rPr>
          <w:bCs/>
          <w:sz w:val="28"/>
          <w:szCs w:val="28"/>
        </w:rPr>
        <w:t>Посредством</w:t>
      </w:r>
      <w:r w:rsidR="00A26D5E">
        <w:rPr>
          <w:bCs/>
          <w:sz w:val="28"/>
          <w:szCs w:val="28"/>
        </w:rPr>
        <w:t xml:space="preserve"> </w:t>
      </w:r>
      <w:r w:rsidR="00B913C7">
        <w:rPr>
          <w:bCs/>
          <w:sz w:val="28"/>
          <w:szCs w:val="28"/>
        </w:rPr>
        <w:t xml:space="preserve">коммуникативных игр </w:t>
      </w:r>
      <w:r w:rsidR="009A5FCB">
        <w:rPr>
          <w:bCs/>
          <w:sz w:val="28"/>
          <w:szCs w:val="28"/>
        </w:rPr>
        <w:t>формирую</w:t>
      </w:r>
      <w:r w:rsidR="00F556BC">
        <w:rPr>
          <w:bCs/>
          <w:sz w:val="28"/>
          <w:szCs w:val="28"/>
        </w:rPr>
        <w:t xml:space="preserve"> у детей</w:t>
      </w:r>
      <w:r w:rsidR="009A5FCB">
        <w:rPr>
          <w:bCs/>
          <w:sz w:val="28"/>
          <w:szCs w:val="28"/>
        </w:rPr>
        <w:t xml:space="preserve"> у</w:t>
      </w:r>
      <w:r w:rsidR="00C762DD">
        <w:rPr>
          <w:bCs/>
          <w:sz w:val="28"/>
          <w:szCs w:val="28"/>
        </w:rPr>
        <w:t>мение любить и принимать себя, доброжелательно относиться к окружающим – факторы, определяющие судьбу ребенка, дающие ему возможность в будущем стать достойным членом общества, полнее реализоваться как личность</w:t>
      </w:r>
      <w:r w:rsidR="00C762DD">
        <w:rPr>
          <w:b/>
          <w:bCs/>
          <w:sz w:val="28"/>
          <w:szCs w:val="28"/>
        </w:rPr>
        <w:t>.</w:t>
      </w:r>
    </w:p>
    <w:p w14:paraId="5AA7C5B7" w14:textId="11898840" w:rsidR="00C762DD" w:rsidRPr="00A962B9" w:rsidRDefault="008753AD" w:rsidP="00A962B9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804EB2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Наша о</w:t>
      </w:r>
      <w:r w:rsidR="00C762DD" w:rsidRPr="00C762D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явлений. </w:t>
      </w:r>
      <w:r w:rsidR="00C762DD" w:rsidRPr="00C762DD">
        <w:rPr>
          <w:rFonts w:ascii="Times New Roman" w:hAnsi="Times New Roman"/>
          <w:color w:val="000000"/>
          <w:sz w:val="28"/>
          <w:szCs w:val="28"/>
        </w:rPr>
        <w:t xml:space="preserve">Благодаря коммуникативным играм ребенок учиться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 </w:t>
      </w:r>
    </w:p>
    <w:p w14:paraId="7158D49F" w14:textId="4C1161DF" w:rsidR="00C762DD" w:rsidRPr="00C762DD" w:rsidRDefault="00683618" w:rsidP="00C762D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Мною</w:t>
      </w:r>
      <w:r w:rsidR="00C762DD" w:rsidRPr="00C762DD">
        <w:rPr>
          <w:sz w:val="28"/>
          <w:szCs w:val="28"/>
        </w:rPr>
        <w:t xml:space="preserve"> разработана картотека игр, направленных на формирование коммуникативных умений детей старшего дошкольного возраста. Эти игры с учетом рекомендаций </w:t>
      </w:r>
      <w:r w:rsidR="00C762DD" w:rsidRPr="00C762DD">
        <w:rPr>
          <w:rFonts w:ascii="Times New Roman" w:hAnsi="Times New Roman"/>
          <w:bCs/>
          <w:color w:val="000000"/>
          <w:sz w:val="28"/>
          <w:szCs w:val="28"/>
        </w:rPr>
        <w:t>Т.А. Репиной, были разделены</w:t>
      </w:r>
      <w:r w:rsidR="00C762DD" w:rsidRPr="00C762DD">
        <w:rPr>
          <w:sz w:val="28"/>
          <w:szCs w:val="28"/>
        </w:rPr>
        <w:t xml:space="preserve"> на:</w:t>
      </w:r>
    </w:p>
    <w:p w14:paraId="77E1BB1D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сверстниками;</w:t>
      </w:r>
    </w:p>
    <w:p w14:paraId="29D4425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взрослым;</w:t>
      </w:r>
      <w:r w:rsidRPr="00C762DD">
        <w:rPr>
          <w:rFonts w:ascii="Times New Roman" w:hAnsi="Times New Roman"/>
          <w:sz w:val="28"/>
          <w:szCs w:val="28"/>
        </w:rPr>
        <w:tab/>
      </w:r>
    </w:p>
    <w:p w14:paraId="4F01F8B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проявлять инициативу в коммуникации;</w:t>
      </w:r>
    </w:p>
    <w:p w14:paraId="1218B23C" w14:textId="72201C54" w:rsidR="00DE311B" w:rsidRPr="00DE311B" w:rsidRDefault="00C762DD" w:rsidP="006500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учитывать состояние партнера по коммуникации.</w:t>
      </w:r>
    </w:p>
    <w:p w14:paraId="5EA6CB9E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Дети нуждаются в раскрытии глубокого внутреннего смысла культуры межличностного общения, в понимании того, что следование приличиям свидетельствует об уважении к людям, традициям, иначе они будут видеть в них пустые условности. Непременный атрибут культуры межличностного общения ребенка со сверстниками – доброжелательность и тактичность, умение понять чувства и настроения окружающих людей, поставить себя на их место, представить возможные последствия для них своих поступков.</w:t>
      </w:r>
    </w:p>
    <w:p w14:paraId="5052C023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С целью повышения уровня культуры межличностного общения детей старшего дошкольного возраста со сверстниками мы разработали м</w:t>
      </w:r>
      <w:r w:rsidRPr="00176A92">
        <w:rPr>
          <w:rFonts w:ascii="Times New Roman" w:hAnsi="Times New Roman" w:cs="Times New Roman"/>
          <w:sz w:val="28"/>
          <w:szCs w:val="28"/>
        </w:rPr>
        <w:t>етодический комплект по использованию коммуникативных игр в развитии основ культуры межличностного общения у детей старшего дошкольного возраста (далее Комплект)</w:t>
      </w:r>
      <w:r w:rsidRPr="00176A92">
        <w:rPr>
          <w:sz w:val="28"/>
          <w:szCs w:val="28"/>
        </w:rPr>
        <w:t>.</w:t>
      </w:r>
    </w:p>
    <w:p w14:paraId="11A1E598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Мы посчитали необходимым включить в Комплект материалы, повышающие компетентность воспитателей в вопросах формирования у воспитанников основ культуры межличностного общения. Это материалы, в которых раскрываются:</w:t>
      </w:r>
    </w:p>
    <w:p w14:paraId="0AF1BAC2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суть понятия «культура межличностного общения»; </w:t>
      </w:r>
    </w:p>
    <w:p w14:paraId="76966357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основные проявления «культуры межличностного общения» и задачи ее формирования у детей старшего дошкольного возраста; </w:t>
      </w:r>
    </w:p>
    <w:p w14:paraId="026DE9A9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sz w:val="28"/>
          <w:szCs w:val="28"/>
        </w:rPr>
        <w:t>– о</w:t>
      </w:r>
      <w:r w:rsidRPr="00176A92">
        <w:rPr>
          <w:rFonts w:ascii="Times New Roman" w:hAnsi="Times New Roman"/>
          <w:sz w:val="28"/>
          <w:szCs w:val="28"/>
        </w:rPr>
        <w:t>собенности организации коммуникативных игр с детьми старшего дошкольного возраста.</w:t>
      </w:r>
    </w:p>
    <w:p w14:paraId="4DA99EFB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rFonts w:ascii="Times New Roman" w:hAnsi="Times New Roman"/>
          <w:sz w:val="28"/>
          <w:szCs w:val="28"/>
        </w:rPr>
        <w:t xml:space="preserve">Основное содержание Комплект составляет картотека коммуникативных игр, направленных на формирование культуры межличностного общения детей старшего дошкольного возраста. </w:t>
      </w:r>
    </w:p>
    <w:p w14:paraId="7F44F1ED" w14:textId="77777777" w:rsidR="00176A92" w:rsidRPr="00176A92" w:rsidRDefault="00176A92" w:rsidP="00176A92">
      <w:pPr>
        <w:spacing w:line="360" w:lineRule="auto"/>
        <w:ind w:firstLine="567"/>
        <w:rPr>
          <w:sz w:val="28"/>
          <w:szCs w:val="28"/>
        </w:rPr>
      </w:pPr>
      <w:r w:rsidRPr="00176A92">
        <w:rPr>
          <w:sz w:val="28"/>
          <w:szCs w:val="28"/>
        </w:rPr>
        <w:t xml:space="preserve">Нами разработана картотека игр, направленных на формирование коммуникативных умений детей старшего дошкольного возраста. Эти игры с учетом рекомендаций </w:t>
      </w:r>
      <w:r w:rsidRPr="00176A92">
        <w:rPr>
          <w:rFonts w:ascii="Times New Roman" w:hAnsi="Times New Roman"/>
          <w:bCs/>
          <w:color w:val="000000"/>
          <w:sz w:val="28"/>
          <w:szCs w:val="28"/>
        </w:rPr>
        <w:t>Т.А. Репиной, нами были разделены</w:t>
      </w:r>
      <w:r w:rsidRPr="00176A92">
        <w:rPr>
          <w:sz w:val="28"/>
          <w:szCs w:val="28"/>
        </w:rPr>
        <w:t xml:space="preserve"> на:</w:t>
      </w:r>
    </w:p>
    <w:p w14:paraId="1F7F2534" w14:textId="77777777" w:rsidR="00176A92" w:rsidRPr="00176A92" w:rsidRDefault="00176A92" w:rsidP="00DE311B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76A92">
        <w:rPr>
          <w:rFonts w:eastAsiaTheme="minorHAnsi"/>
          <w:sz w:val="28"/>
          <w:szCs w:val="28"/>
          <w:lang w:eastAsia="en-US"/>
        </w:rPr>
        <w:t>Таким образом, в картотеке размещено 28 коммуникативных игр.</w:t>
      </w:r>
    </w:p>
    <w:p w14:paraId="6BC30DDC" w14:textId="77777777" w:rsidR="00176A92" w:rsidRPr="00176A92" w:rsidRDefault="00176A92" w:rsidP="00176A92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6A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практической деятельности с детьми во время работы над проектом нам удалось провести большую часть, из представленных в картотеке игр. Во время игр мы учили детей: </w:t>
      </w:r>
    </w:p>
    <w:p w14:paraId="34F7A630" w14:textId="77777777" w:rsidR="00176A92" w:rsidRPr="00176A92" w:rsidRDefault="00176A92" w:rsidP="00176A9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входить в контакт, вести диалог; </w:t>
      </w:r>
    </w:p>
    <w:p w14:paraId="1BAF3D4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внимательно слушать собеседника, переспрашивать, если что-то непонятно; </w:t>
      </w:r>
    </w:p>
    <w:p w14:paraId="2CCDBAD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проявлять уважение к говорящему, не перебивать его; </w:t>
      </w:r>
    </w:p>
    <w:p w14:paraId="6B855D8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ясно и последовательно выражать свои мысли; </w:t>
      </w:r>
    </w:p>
    <w:p w14:paraId="7661462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выражать свое отношение к предмету разговора – излагать свое мнение, приводить примеры, соглашаться или возражать, спрашивать или отвечать; </w:t>
      </w:r>
    </w:p>
    <w:p w14:paraId="0CCD1ED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ориентироваться в ситуации общения; </w:t>
      </w:r>
    </w:p>
    <w:p w14:paraId="3423C08B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договариваться, планировать совместные действия; </w:t>
      </w:r>
    </w:p>
    <w:p w14:paraId="5A9E6A1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общаться, используя этикетные формулы;</w:t>
      </w:r>
    </w:p>
    <w:p w14:paraId="0A57D24A" w14:textId="77777777" w:rsidR="00176A92" w:rsidRPr="00176A92" w:rsidRDefault="00176A92" w:rsidP="00176A92">
      <w:pPr>
        <w:tabs>
          <w:tab w:val="left" w:pos="72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>– выражать свое доброе отношение словами, мимикой, жестами.</w:t>
      </w:r>
    </w:p>
    <w:p w14:paraId="1E5CB7B9" w14:textId="1763062E" w:rsidR="00176A92" w:rsidRDefault="00176A92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 xml:space="preserve">Дети с удовольствием включались в данные игры, а получая радость от общения, учились конструктивному общению друг с другом. </w:t>
      </w:r>
      <w:r w:rsidR="00683618">
        <w:rPr>
          <w:rFonts w:ascii="Times New Roman" w:hAnsi="Times New Roman" w:cs="Times New Roman"/>
          <w:bCs/>
          <w:sz w:val="28"/>
          <w:szCs w:val="28"/>
        </w:rPr>
        <w:t>Я  считаю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683618">
        <w:rPr>
          <w:rFonts w:ascii="Times New Roman" w:hAnsi="Times New Roman" w:cs="Times New Roman"/>
          <w:bCs/>
          <w:sz w:val="28"/>
          <w:szCs w:val="28"/>
        </w:rPr>
        <w:t xml:space="preserve">гуманные 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качества, приобретенные в играх на общение, помогут им успешно социализироваться в обществе, налаживать контакты с другими детьми и договариваться в случившихся конфликтах и трудных ситуациях. </w:t>
      </w:r>
    </w:p>
    <w:p w14:paraId="52F861D8" w14:textId="77777777" w:rsidR="00683618" w:rsidRDefault="00683618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7F07" w14:textId="77777777" w:rsid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3129D" w14:textId="604E00E7" w:rsidR="00683618" w:rsidRP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618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744501B6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Абрамян, Л. А Игра дошкольника: учебник [Текст] / Л. А. Абрамян, Т.В. Антонова, Л.В. Артемова и др. [Текст] / Под ред. С. Л. Новоселовой. –  М.: Просвещение, 2017. – 198 с.</w:t>
      </w:r>
    </w:p>
    <w:p w14:paraId="0D115C1E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Аникеева, Н. П. Воспитание игрой </w:t>
      </w:r>
      <w:r>
        <w:rPr>
          <w:color w:val="000000"/>
          <w:sz w:val="28"/>
          <w:szCs w:val="28"/>
        </w:rPr>
        <w:t xml:space="preserve">[Текст] / </w:t>
      </w:r>
      <w:r>
        <w:rPr>
          <w:bCs/>
          <w:sz w:val="28"/>
          <w:szCs w:val="28"/>
        </w:rPr>
        <w:t xml:space="preserve">Н.П. Аникеева. – М.: Педагогика, 2017. – 198с. </w:t>
      </w:r>
    </w:p>
    <w:p w14:paraId="3467E527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Беляева, И. А. Культура общения [Текст] / И. А. Беляева. – Воронеж, 2017. – 216 с.</w:t>
      </w:r>
    </w:p>
    <w:p w14:paraId="6ABCA2D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Бодалев А А. Личность и общение: Избр. тр. [Текст]</w:t>
      </w:r>
      <w:r>
        <w:rPr>
          <w:color w:val="000000"/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А. А.  Бодалева. – М.: Педагогика, 2012. – 271 с.</w:t>
      </w:r>
    </w:p>
    <w:p w14:paraId="2736A58E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Болотина, Л. Р. Дошкольная педагогика: [Текст] / Т. С. Комарова, С.П. Баранов. – М.: Академия, 2016. – 240 с.</w:t>
      </w:r>
    </w:p>
    <w:p w14:paraId="7679F2F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Венгер, Л.А. Психология </w:t>
      </w:r>
      <w:r>
        <w:rPr>
          <w:bCs/>
          <w:sz w:val="28"/>
          <w:szCs w:val="28"/>
        </w:rPr>
        <w:t>[Текст] /</w:t>
      </w:r>
      <w:r>
        <w:rPr>
          <w:sz w:val="28"/>
          <w:szCs w:val="28"/>
        </w:rPr>
        <w:t xml:space="preserve"> Л. А. Венгнер, П. С. Мухина.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М., 2017. </w:t>
      </w:r>
      <w:r>
        <w:rPr>
          <w:bCs/>
          <w:sz w:val="28"/>
          <w:szCs w:val="28"/>
        </w:rPr>
        <w:t xml:space="preserve">–  </w:t>
      </w:r>
      <w:r>
        <w:rPr>
          <w:sz w:val="28"/>
          <w:szCs w:val="28"/>
        </w:rPr>
        <w:t xml:space="preserve">405с. </w:t>
      </w:r>
    </w:p>
    <w:p w14:paraId="3F6A679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Волков, Б. С. Основные закономерности психического развития ребенка [Текст] / Б. С. Волков, Н.  В. Волкова. – М.: Сфера, 2017. – 77с. </w:t>
      </w:r>
    </w:p>
    <w:p w14:paraId="7014C38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Выготский, Л. С. Психология развития ребенка [Текст] / Л. С. Выготский. – М.: Эксмо, 2005. – 512 с. </w:t>
      </w:r>
    </w:p>
    <w:p w14:paraId="679DEA4E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детей в игре: Пособие для воспитателей дет. сада [Текст] / Сост. А. К. Бондаренко, А. И. Матусик. – М.: Просвещение, 2018. – 192 с.</w:t>
      </w:r>
    </w:p>
    <w:p w14:paraId="3032B1A4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Галигузова, </w:t>
      </w:r>
      <w:r>
        <w:rPr>
          <w:bCs/>
          <w:sz w:val="28"/>
          <w:szCs w:val="28"/>
        </w:rPr>
        <w:t xml:space="preserve">Л.Н. Ступени общения: от года до семи лет. [Текст] / Л. Н.  Галигузова, Е. О. Смирнова. – М.: Просвещение, 2016. – 144 с. </w:t>
      </w:r>
    </w:p>
    <w:p w14:paraId="571BA689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Дубина, Л. Развитие у детей коммуникативных способностей [Текст] / Л, Дубина // Дошкольное воспитание. –  2015.  –  № 10,11. –  С. 54 – 59. </w:t>
      </w:r>
    </w:p>
    <w:p w14:paraId="5AD0C5DC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Ермолаева, М. Е. Психологические методы развития навыков общения и эмоциональных состояний дошкольников [Текст] / Дошкольное воспитание. –  М.: Сфера, 2017</w:t>
      </w:r>
      <w:r>
        <w:rPr>
          <w:sz w:val="28"/>
          <w:szCs w:val="28"/>
        </w:rPr>
        <w:t>. – 129 с.</w:t>
      </w:r>
    </w:p>
    <w:p w14:paraId="4D754DA6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Клюева, Н. В.</w:t>
      </w:r>
      <w:r>
        <w:rPr>
          <w:sz w:val="28"/>
          <w:szCs w:val="28"/>
        </w:rPr>
        <w:t xml:space="preserve"> Учим детей общению. Характер, коммуникабельность. [Текст] \ Популярное пособие для педагогов и родителей/ Ю. В. Касаткина. – Ярославль: Академия развития, 2016. – 429 с.</w:t>
      </w:r>
    </w:p>
    <w:p w14:paraId="2830B7A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Козлова, С. А. Дошкольная педагогика [Текст] / С. А. Козлова. – М.: Издательский центр «Академия», 2017. – 253 с.</w:t>
      </w:r>
    </w:p>
    <w:p w14:paraId="7001DC5A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Короткова, Н.А. Образовательный процесс в группах детей старшего дошкольного возраста [Текст] / Н.А. Короткова. – М.: ЛИНКА-ПРЕСС, 2007. – 208с.</w:t>
      </w:r>
    </w:p>
    <w:p w14:paraId="1484F055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Леонтьев, А. А. Психология общения [Текст] / А. А. Леонтьев. – М.: Смысл, 1997. –  486 с. </w:t>
      </w:r>
    </w:p>
    <w:p w14:paraId="0CDBC57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Лямина, Г. М. Воспитание детей в старшей группе детского сада [Текст] / Г.М. Лямина.  – М.: Просвещение, 2015.  </w:t>
      </w:r>
    </w:p>
    <w:p w14:paraId="272A022D" w14:textId="0932C6F0" w:rsidR="00B43503" w:rsidRDefault="00B43503" w:rsidP="00B43503">
      <w:pPr>
        <w:pStyle w:val="c1"/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503">
        <w:rPr>
          <w:sz w:val="28"/>
          <w:szCs w:val="28"/>
        </w:rPr>
        <w:t>34.</w:t>
      </w:r>
      <w:r w:rsidRPr="00B43503">
        <w:rPr>
          <w:sz w:val="28"/>
          <w:szCs w:val="28"/>
        </w:rPr>
        <w:tab/>
        <w:t xml:space="preserve">Эльконин, Д.Б. Культура общения [Текст] / Д.Б. Эльконин. – М., 1997. – 127 с.  </w:t>
      </w:r>
    </w:p>
    <w:p w14:paraId="5302D31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Репина, Т.А. Общение детей в детском саду и семье [Текст] / Т.А. Репина, Р. Б. Стеркина. –  М.: Педагогика, 1990. –  135 с. </w:t>
      </w:r>
    </w:p>
    <w:p w14:paraId="2E69D8E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Репина, Т. А. Башлакова Л. Воспитатели и дети, их общение [Текст] / Т. А. Репина, Л. В. Башлакова. – М.: Дошкольное воспитание. 1989. – 127 с.</w:t>
      </w:r>
    </w:p>
    <w:p w14:paraId="06679943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Рузская, А.Г. Развитие потребности в общении со сверстниками в дошкольном возрасте. [Текст] / А. Г. Рузская, Н. Н. Ганошенко. – М.: Педагогика, 2017.  –  95 с.</w:t>
      </w:r>
    </w:p>
    <w:p w14:paraId="33B7306C" w14:textId="0DDA5363" w:rsidR="00FB5EDF" w:rsidRPr="00FB5EDF" w:rsidRDefault="00FB5EDF" w:rsidP="00FB5EDF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общения у дошкольников [Текст] / Под ред. А. В. Запорожца, М. И. Лисиной. – М.: 1974. – 115 с.</w:t>
      </w:r>
    </w:p>
    <w:p w14:paraId="5476B124" w14:textId="77777777" w:rsidR="00B43503" w:rsidRPr="004979D0" w:rsidRDefault="00B43503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43503" w:rsidRPr="0049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2F75"/>
    <w:multiLevelType w:val="hybridMultilevel"/>
    <w:tmpl w:val="15BE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2604C"/>
    <w:multiLevelType w:val="multilevel"/>
    <w:tmpl w:val="06DA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A"/>
    <w:rsid w:val="00044925"/>
    <w:rsid w:val="00176A92"/>
    <w:rsid w:val="001932A0"/>
    <w:rsid w:val="00344A91"/>
    <w:rsid w:val="003A7292"/>
    <w:rsid w:val="00405591"/>
    <w:rsid w:val="00414C19"/>
    <w:rsid w:val="004979D0"/>
    <w:rsid w:val="005A5BB5"/>
    <w:rsid w:val="006500BC"/>
    <w:rsid w:val="0067385B"/>
    <w:rsid w:val="00683618"/>
    <w:rsid w:val="006854C1"/>
    <w:rsid w:val="006C689A"/>
    <w:rsid w:val="00804EB2"/>
    <w:rsid w:val="008753AD"/>
    <w:rsid w:val="008768B0"/>
    <w:rsid w:val="00927460"/>
    <w:rsid w:val="00932DB2"/>
    <w:rsid w:val="00950F30"/>
    <w:rsid w:val="00963E82"/>
    <w:rsid w:val="009A5FCB"/>
    <w:rsid w:val="00A155FA"/>
    <w:rsid w:val="00A26D5E"/>
    <w:rsid w:val="00A40E45"/>
    <w:rsid w:val="00A908AA"/>
    <w:rsid w:val="00A962B9"/>
    <w:rsid w:val="00AE1261"/>
    <w:rsid w:val="00B43503"/>
    <w:rsid w:val="00B913C7"/>
    <w:rsid w:val="00B926C2"/>
    <w:rsid w:val="00BD4FBC"/>
    <w:rsid w:val="00C762DD"/>
    <w:rsid w:val="00D944E0"/>
    <w:rsid w:val="00DB6B4A"/>
    <w:rsid w:val="00DE311B"/>
    <w:rsid w:val="00EF12C3"/>
    <w:rsid w:val="00EF6E59"/>
    <w:rsid w:val="00F165BB"/>
    <w:rsid w:val="00F556BC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5CF4"/>
  <w15:docId w15:val="{6A9416B6-EF91-D64D-82EC-8620D7E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link w:val="a4"/>
    <w:uiPriority w:val="99"/>
    <w:semiHidden/>
    <w:locked/>
    <w:rsid w:val="00C762D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C762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1">
    <w:name w:val="Сетка таблицы1"/>
    <w:basedOn w:val="a1"/>
    <w:uiPriority w:val="59"/>
    <w:rsid w:val="00C762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435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B4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2CE1-E302-45BB-A5EC-EB8608C0A6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</dc:creator>
  <cp:keywords/>
  <dc:description/>
  <cp:lastModifiedBy>Ольга Емельянова</cp:lastModifiedBy>
  <cp:revision>2</cp:revision>
  <dcterms:created xsi:type="dcterms:W3CDTF">2024-01-27T22:59:00Z</dcterms:created>
  <dcterms:modified xsi:type="dcterms:W3CDTF">2024-01-27T22:59:00Z</dcterms:modified>
</cp:coreProperties>
</file>