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9E" w:rsidRPr="00264D9E" w:rsidRDefault="00264D9E" w:rsidP="00264D9E">
      <w:pPr>
        <w:widowControl w:val="0"/>
        <w:tabs>
          <w:tab w:val="left" w:pos="3990"/>
          <w:tab w:val="right" w:pos="9213"/>
        </w:tabs>
        <w:autoSpaceDE w:val="0"/>
        <w:autoSpaceDN w:val="0"/>
        <w:spacing w:after="0" w:line="240" w:lineRule="auto"/>
        <w:jc w:val="right"/>
        <w:textAlignment w:val="top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 w:bidi="ru-RU"/>
        </w:rPr>
      </w:pPr>
      <w:r w:rsidRPr="00264D9E">
        <w:rPr>
          <w:rFonts w:ascii="Times New Roman" w:eastAsia="Times New Roman" w:hAnsi="Times New Roman" w:cs="Times New Roman"/>
          <w:lang w:eastAsia="ru-RU" w:bidi="ru-RU"/>
        </w:rPr>
        <w:t xml:space="preserve">                           </w:t>
      </w:r>
      <w:proofErr w:type="spellStart"/>
      <w:r w:rsidRPr="00264D9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 w:bidi="ru-RU"/>
        </w:rPr>
        <w:t>Юминова</w:t>
      </w:r>
      <w:proofErr w:type="spellEnd"/>
      <w:r w:rsidRPr="00264D9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 w:bidi="ru-RU"/>
        </w:rPr>
        <w:t xml:space="preserve"> Л.Э.</w:t>
      </w:r>
    </w:p>
    <w:p w:rsidR="00264D9E" w:rsidRPr="00264D9E" w:rsidRDefault="00264D9E" w:rsidP="00264D9E">
      <w:pPr>
        <w:widowControl w:val="0"/>
        <w:tabs>
          <w:tab w:val="left" w:pos="3990"/>
          <w:tab w:val="right" w:pos="9213"/>
        </w:tabs>
        <w:autoSpaceDE w:val="0"/>
        <w:autoSpaceDN w:val="0"/>
        <w:spacing w:after="0" w:line="240" w:lineRule="auto"/>
        <w:jc w:val="right"/>
        <w:textAlignment w:val="top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 w:bidi="ru-RU"/>
        </w:rPr>
      </w:pPr>
      <w:r w:rsidRPr="00264D9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 w:bidi="ru-RU"/>
        </w:rPr>
        <w:t xml:space="preserve">Россия, </w:t>
      </w:r>
      <w:proofErr w:type="spellStart"/>
      <w:r w:rsidRPr="00264D9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 w:bidi="ru-RU"/>
        </w:rPr>
        <w:t>г</w:t>
      </w:r>
      <w:proofErr w:type="gramStart"/>
      <w:r w:rsidRPr="00264D9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 w:bidi="ru-RU"/>
        </w:rPr>
        <w:t>.У</w:t>
      </w:r>
      <w:proofErr w:type="gramEnd"/>
      <w:r w:rsidRPr="00264D9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 w:bidi="ru-RU"/>
        </w:rPr>
        <w:t>фа</w:t>
      </w:r>
      <w:proofErr w:type="spellEnd"/>
    </w:p>
    <w:p w:rsidR="00264D9E" w:rsidRPr="00264D9E" w:rsidRDefault="00264D9E" w:rsidP="00264D9E">
      <w:pPr>
        <w:widowControl w:val="0"/>
        <w:tabs>
          <w:tab w:val="left" w:pos="3990"/>
          <w:tab w:val="right" w:pos="9213"/>
        </w:tabs>
        <w:autoSpaceDE w:val="0"/>
        <w:autoSpaceDN w:val="0"/>
        <w:spacing w:after="0" w:line="240" w:lineRule="auto"/>
        <w:jc w:val="right"/>
        <w:textAlignment w:val="top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proofErr w:type="spellStart"/>
      <w:r w:rsidRPr="00264D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 w:bidi="ru-RU"/>
        </w:rPr>
        <w:t>Yminova</w:t>
      </w:r>
      <w:proofErr w:type="spellEnd"/>
      <w:r w:rsidRPr="00264D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r w:rsidRPr="00264D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 w:bidi="ru-RU"/>
        </w:rPr>
        <w:t>L</w:t>
      </w:r>
      <w:r w:rsidRPr="00264D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. </w:t>
      </w:r>
      <w:r w:rsidRPr="00264D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 w:bidi="ru-RU"/>
        </w:rPr>
        <w:t>E</w:t>
      </w:r>
      <w:r w:rsidRPr="00264D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. </w:t>
      </w:r>
    </w:p>
    <w:p w:rsidR="00264D9E" w:rsidRPr="00264D9E" w:rsidRDefault="00264D9E" w:rsidP="00264D9E">
      <w:pPr>
        <w:widowControl w:val="0"/>
        <w:tabs>
          <w:tab w:val="left" w:pos="3990"/>
          <w:tab w:val="right" w:pos="9213"/>
        </w:tabs>
        <w:autoSpaceDE w:val="0"/>
        <w:autoSpaceDN w:val="0"/>
        <w:spacing w:after="0" w:line="240" w:lineRule="auto"/>
        <w:jc w:val="right"/>
        <w:textAlignment w:val="top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 w:bidi="ru-RU"/>
        </w:rPr>
      </w:pPr>
      <w:r w:rsidRPr="00264D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 w:bidi="ru-RU"/>
        </w:rPr>
        <w:t>Russia</w:t>
      </w:r>
      <w:r w:rsidRPr="00264D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</w:t>
      </w:r>
      <w:r w:rsidRPr="00264D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 w:bidi="ru-RU"/>
        </w:rPr>
        <w:t>Ufa</w:t>
      </w:r>
    </w:p>
    <w:p w:rsidR="00264D9E" w:rsidRPr="00264D9E" w:rsidRDefault="00264D9E" w:rsidP="00264D9E">
      <w:pPr>
        <w:widowControl w:val="0"/>
        <w:autoSpaceDE w:val="0"/>
        <w:autoSpaceDN w:val="0"/>
        <w:spacing w:before="7" w:after="0" w:line="240" w:lineRule="auto"/>
        <w:jc w:val="right"/>
        <w:rPr>
          <w:rFonts w:ascii="Times New Roman" w:eastAsia="Times New Roman" w:hAnsi="Times New Roman" w:cs="Times New Roman"/>
          <w:sz w:val="16"/>
          <w:szCs w:val="28"/>
          <w:lang w:eastAsia="ru-RU" w:bidi="ru-RU"/>
        </w:rPr>
      </w:pPr>
    </w:p>
    <w:p w:rsidR="00264D9E" w:rsidRPr="00264D9E" w:rsidRDefault="00264D9E" w:rsidP="00264D9E">
      <w:pPr>
        <w:widowControl w:val="0"/>
        <w:autoSpaceDE w:val="0"/>
        <w:autoSpaceDN w:val="0"/>
        <w:spacing w:before="89" w:after="0" w:line="360" w:lineRule="auto"/>
        <w:ind w:left="734" w:right="104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64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ОБОСНОВАНИЕ СОВЕРШЕНСТВОВАНИЯ ТЕХНОЛОГИИ МУЧНЫХ КОНДИТЕРСКИХ ИЗДЕЛИЙ </w:t>
      </w:r>
      <w:proofErr w:type="gramStart"/>
      <w:r w:rsidRPr="00264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ДЛЯ</w:t>
      </w:r>
      <w:proofErr w:type="gramEnd"/>
    </w:p>
    <w:p w:rsidR="00264D9E" w:rsidRPr="00264D9E" w:rsidRDefault="00264D9E" w:rsidP="00264D9E">
      <w:pPr>
        <w:widowControl w:val="0"/>
        <w:autoSpaceDE w:val="0"/>
        <w:autoSpaceDN w:val="0"/>
        <w:spacing w:after="0" w:line="360" w:lineRule="auto"/>
        <w:ind w:left="734" w:right="1046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264D9E">
        <w:rPr>
          <w:rFonts w:ascii="Times New Roman" w:eastAsia="Times New Roman" w:hAnsi="Times New Roman" w:cs="Times New Roman"/>
          <w:b/>
          <w:sz w:val="28"/>
          <w:lang w:eastAsia="ru-RU" w:bidi="ru-RU"/>
        </w:rPr>
        <w:t>ВЕГЕТАРИАНСКОГО ПИТАНИЯ НА ОСНОВЕ ПОЛБЫ</w:t>
      </w:r>
      <w:r w:rsidRPr="00264D9E">
        <w:rPr>
          <w:rFonts w:ascii="Times New Roman" w:eastAsia="Times New Roman" w:hAnsi="Times New Roman" w:cs="Times New Roman"/>
          <w:b/>
          <w:spacing w:val="60"/>
          <w:sz w:val="28"/>
          <w:lang w:eastAsia="ru-RU" w:bidi="ru-RU"/>
        </w:rPr>
        <w:t xml:space="preserve"> </w:t>
      </w:r>
      <w:r w:rsidRPr="00264D9E">
        <w:rPr>
          <w:rFonts w:ascii="Times New Roman" w:eastAsia="Times New Roman" w:hAnsi="Times New Roman" w:cs="Times New Roman"/>
          <w:b/>
          <w:sz w:val="28"/>
          <w:lang w:eastAsia="ru-RU" w:bidi="ru-RU"/>
        </w:rPr>
        <w:t>С ИСПОЛЬЗОВАНИЕМ ЧЕРЕМУХОВОЙ МУКИ</w:t>
      </w:r>
    </w:p>
    <w:p w:rsidR="00264D9E" w:rsidRPr="00264D9E" w:rsidRDefault="00264D9E" w:rsidP="00264D9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41"/>
          <w:szCs w:val="28"/>
          <w:lang w:eastAsia="ru-RU" w:bidi="ru-RU"/>
        </w:rPr>
      </w:pPr>
    </w:p>
    <w:p w:rsidR="00264D9E" w:rsidRPr="00264D9E" w:rsidRDefault="00264D9E" w:rsidP="00264D9E">
      <w:pPr>
        <w:widowControl w:val="0"/>
        <w:autoSpaceDE w:val="0"/>
        <w:autoSpaceDN w:val="0"/>
        <w:spacing w:after="0" w:line="360" w:lineRule="auto"/>
        <w:ind w:left="1063" w:right="1375" w:hanging="1"/>
        <w:jc w:val="center"/>
        <w:rPr>
          <w:rFonts w:ascii="Times New Roman" w:eastAsia="Times New Roman" w:hAnsi="Times New Roman" w:cs="Times New Roman"/>
          <w:b/>
          <w:sz w:val="28"/>
          <w:lang w:val="en-US" w:eastAsia="ru-RU" w:bidi="ru-RU"/>
        </w:rPr>
      </w:pPr>
      <w:r w:rsidRPr="00264D9E">
        <w:rPr>
          <w:rFonts w:ascii="Times New Roman" w:eastAsia="Times New Roman" w:hAnsi="Times New Roman" w:cs="Times New Roman"/>
          <w:b/>
          <w:sz w:val="28"/>
          <w:lang w:val="en-US" w:eastAsia="ru-RU" w:bidi="ru-RU"/>
        </w:rPr>
        <w:t>RATIONALE IMPROVEMENT OF TECHNOLOGY OF FLOUR CONFECTIONERY PRODUCTS FOR A VEGETARIAN DIET SPELT USING THE BIRD-CHERRY FLOUR</w:t>
      </w:r>
    </w:p>
    <w:p w:rsidR="00264D9E" w:rsidRPr="00264D9E" w:rsidRDefault="00264D9E" w:rsidP="00264D9E">
      <w:pPr>
        <w:widowControl w:val="0"/>
        <w:autoSpaceDE w:val="0"/>
        <w:autoSpaceDN w:val="0"/>
        <w:spacing w:after="0" w:line="360" w:lineRule="auto"/>
        <w:ind w:left="223" w:right="220"/>
        <w:jc w:val="both"/>
        <w:rPr>
          <w:rFonts w:ascii="Times New Roman" w:eastAsia="Times New Roman" w:hAnsi="Times New Roman" w:cs="Times New Roman"/>
          <w:i/>
          <w:sz w:val="28"/>
          <w:lang w:eastAsia="ru-RU" w:bidi="ru-RU"/>
        </w:rPr>
      </w:pPr>
      <w:r w:rsidRPr="00264D9E">
        <w:rPr>
          <w:rFonts w:ascii="Times New Roman" w:eastAsia="Times New Roman" w:hAnsi="Times New Roman" w:cs="Times New Roman"/>
          <w:i/>
          <w:sz w:val="28"/>
          <w:lang w:eastAsia="ru-RU" w:bidi="ru-RU"/>
        </w:rPr>
        <w:t>Аннотация: Статья посвящена актуальной проблеме повышения пищевой ценности мучных кондитерских изделий, в частности медового пирожного</w:t>
      </w:r>
    </w:p>
    <w:p w:rsidR="00264D9E" w:rsidRPr="00264D9E" w:rsidRDefault="00264D9E" w:rsidP="00264D9E">
      <w:pPr>
        <w:widowControl w:val="0"/>
        <w:autoSpaceDE w:val="0"/>
        <w:autoSpaceDN w:val="0"/>
        <w:spacing w:after="0" w:line="360" w:lineRule="auto"/>
        <w:ind w:left="223" w:right="221"/>
        <w:jc w:val="both"/>
        <w:rPr>
          <w:rFonts w:ascii="Times New Roman" w:eastAsia="Times New Roman" w:hAnsi="Times New Roman" w:cs="Times New Roman"/>
          <w:i/>
          <w:sz w:val="28"/>
          <w:lang w:eastAsia="ru-RU" w:bidi="ru-RU"/>
        </w:rPr>
      </w:pPr>
      <w:r w:rsidRPr="00264D9E">
        <w:rPr>
          <w:rFonts w:ascii="Times New Roman" w:eastAsia="Times New Roman" w:hAnsi="Times New Roman" w:cs="Times New Roman"/>
          <w:i/>
          <w:sz w:val="28"/>
          <w:lang w:eastAsia="ru-RU" w:bidi="ru-RU"/>
        </w:rPr>
        <w:t>«Смуглянка» для вегетарианского питания. Рассмотрены причины, приведшие к необходимости создания мучных кондитерских изделий с повышенной пищевой ценностью (незначительное количество белков, витаминов, минеральных веществ, пищевых волокон, биологическая ценность).</w:t>
      </w:r>
    </w:p>
    <w:p w:rsidR="00264D9E" w:rsidRPr="00264D9E" w:rsidRDefault="00264D9E" w:rsidP="00264D9E">
      <w:pPr>
        <w:widowControl w:val="0"/>
        <w:autoSpaceDE w:val="0"/>
        <w:autoSpaceDN w:val="0"/>
        <w:spacing w:after="0" w:line="360" w:lineRule="auto"/>
        <w:ind w:left="223" w:right="220"/>
        <w:jc w:val="both"/>
        <w:rPr>
          <w:rFonts w:ascii="Times New Roman" w:eastAsia="Times New Roman" w:hAnsi="Times New Roman" w:cs="Times New Roman"/>
          <w:i/>
          <w:sz w:val="28"/>
          <w:lang w:val="en-US" w:eastAsia="ru-RU" w:bidi="ru-RU"/>
        </w:rPr>
      </w:pPr>
      <w:r w:rsidRPr="00264D9E">
        <w:rPr>
          <w:rFonts w:ascii="Times New Roman" w:eastAsia="Times New Roman" w:hAnsi="Times New Roman" w:cs="Times New Roman"/>
          <w:i/>
          <w:sz w:val="28"/>
          <w:lang w:val="en-US" w:eastAsia="ru-RU" w:bidi="ru-RU"/>
        </w:rPr>
        <w:t>Abstract: the Article is devoted to the actual problem of improving the nutritional value of flour confectionery products, in particular honey cake "</w:t>
      </w:r>
      <w:proofErr w:type="spellStart"/>
      <w:r w:rsidRPr="00264D9E">
        <w:rPr>
          <w:rFonts w:ascii="Times New Roman" w:eastAsia="Times New Roman" w:hAnsi="Times New Roman" w:cs="Times New Roman"/>
          <w:i/>
          <w:sz w:val="28"/>
          <w:lang w:val="en-US" w:eastAsia="ru-RU" w:bidi="ru-RU"/>
        </w:rPr>
        <w:t>Smuglyanka</w:t>
      </w:r>
      <w:proofErr w:type="spellEnd"/>
      <w:r w:rsidRPr="00264D9E">
        <w:rPr>
          <w:rFonts w:ascii="Times New Roman" w:eastAsia="Times New Roman" w:hAnsi="Times New Roman" w:cs="Times New Roman"/>
          <w:i/>
          <w:sz w:val="28"/>
          <w:lang w:val="en-US" w:eastAsia="ru-RU" w:bidi="ru-RU"/>
        </w:rPr>
        <w:t xml:space="preserve">" for vegetarian food. </w:t>
      </w:r>
      <w:proofErr w:type="gramStart"/>
      <w:r w:rsidRPr="00264D9E">
        <w:rPr>
          <w:rFonts w:ascii="Times New Roman" w:eastAsia="Times New Roman" w:hAnsi="Times New Roman" w:cs="Times New Roman"/>
          <w:i/>
          <w:sz w:val="28"/>
          <w:lang w:val="en-US" w:eastAsia="ru-RU" w:bidi="ru-RU"/>
        </w:rPr>
        <w:t>The reasons that led to the need to create flour confectionery products with high nutritional value (a small amount of proteins, vitamins, minerals, dietary fiber, biological value).</w:t>
      </w:r>
      <w:proofErr w:type="gramEnd"/>
    </w:p>
    <w:p w:rsidR="00264D9E" w:rsidRPr="00264D9E" w:rsidRDefault="00264D9E" w:rsidP="00264D9E">
      <w:pPr>
        <w:spacing w:after="0" w:line="360" w:lineRule="auto"/>
        <w:rPr>
          <w:rFonts w:ascii="Times New Roman" w:eastAsia="Times New Roman" w:hAnsi="Times New Roman" w:cs="Times New Roman"/>
          <w:sz w:val="28"/>
          <w:lang w:val="en-US" w:eastAsia="ru-RU" w:bidi="ru-RU"/>
        </w:rPr>
        <w:sectPr w:rsidR="00264D9E" w:rsidRPr="00264D9E">
          <w:pgSz w:w="11910" w:h="16840"/>
          <w:pgMar w:top="1220" w:right="1080" w:bottom="960" w:left="1080" w:header="720" w:footer="720" w:gutter="0"/>
          <w:cols w:space="720"/>
        </w:sectPr>
      </w:pPr>
    </w:p>
    <w:p w:rsidR="00264D9E" w:rsidRPr="00264D9E" w:rsidRDefault="00264D9E" w:rsidP="00264D9E">
      <w:pPr>
        <w:widowControl w:val="0"/>
        <w:autoSpaceDE w:val="0"/>
        <w:autoSpaceDN w:val="0"/>
        <w:spacing w:before="77" w:after="0"/>
        <w:ind w:left="223" w:right="81"/>
        <w:rPr>
          <w:rFonts w:ascii="Times New Roman" w:eastAsia="Times New Roman" w:hAnsi="Times New Roman" w:cs="Times New Roman"/>
          <w:i/>
          <w:sz w:val="28"/>
          <w:lang w:eastAsia="ru-RU" w:bidi="ru-RU"/>
        </w:rPr>
      </w:pPr>
      <w:r w:rsidRPr="00264D9E">
        <w:rPr>
          <w:rFonts w:ascii="Times New Roman" w:eastAsia="Times New Roman" w:hAnsi="Times New Roman" w:cs="Times New Roman"/>
          <w:i/>
          <w:sz w:val="28"/>
          <w:lang w:eastAsia="ru-RU" w:bidi="ru-RU"/>
        </w:rPr>
        <w:lastRenderedPageBreak/>
        <w:t>Ключевые слова: черемуховая мука, нетрадиционное сырье, льняная мука, мука из полбы, пищевая и энергетическая ценность, медовое пирожное.</w:t>
      </w:r>
    </w:p>
    <w:p w:rsidR="00264D9E" w:rsidRPr="00264D9E" w:rsidRDefault="00264D9E" w:rsidP="00264D9E">
      <w:pPr>
        <w:widowControl w:val="0"/>
        <w:autoSpaceDE w:val="0"/>
        <w:autoSpaceDN w:val="0"/>
        <w:spacing w:before="195" w:after="0" w:line="360" w:lineRule="auto"/>
        <w:ind w:left="223" w:right="81"/>
        <w:rPr>
          <w:rFonts w:ascii="Times New Roman" w:eastAsia="Times New Roman" w:hAnsi="Times New Roman" w:cs="Times New Roman"/>
          <w:i/>
          <w:sz w:val="28"/>
          <w:lang w:val="en-US" w:eastAsia="ru-RU" w:bidi="ru-RU"/>
        </w:rPr>
      </w:pPr>
      <w:r w:rsidRPr="00264D9E">
        <w:rPr>
          <w:rFonts w:ascii="Times New Roman" w:eastAsia="Times New Roman" w:hAnsi="Times New Roman" w:cs="Times New Roman"/>
          <w:i/>
          <w:sz w:val="28"/>
          <w:lang w:val="en-US" w:eastAsia="ru-RU" w:bidi="ru-RU"/>
        </w:rPr>
        <w:t>Key words: bird cherry flour, non-traditional raw materials, linseed meal, flour of spelt, food and energy value, the honey cake.</w:t>
      </w:r>
    </w:p>
    <w:p w:rsidR="00264D9E" w:rsidRPr="00264D9E" w:rsidRDefault="00264D9E" w:rsidP="00264D9E">
      <w:pPr>
        <w:widowControl w:val="0"/>
        <w:autoSpaceDE w:val="0"/>
        <w:autoSpaceDN w:val="0"/>
        <w:spacing w:before="1" w:after="0" w:line="360" w:lineRule="auto"/>
        <w:ind w:left="223" w:right="21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4D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Под пищевой продукцией вегетарианского питания понимается специализированная пищевая продукция, предназначенная для коррекции углеводного, жирового, белкового, витаминного и других видов обмена веществ. Для обеспечения здорового питания населения нашей страны необходимо производство мучных кондитерских изделий, предназначенных для всех категорий потребителей разных возрастных групп. Это мучные кондитерские </w:t>
      </w:r>
      <w:proofErr w:type="gramStart"/>
      <w:r w:rsidRPr="00264D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изделия</w:t>
      </w:r>
      <w:proofErr w:type="gramEnd"/>
      <w:r w:rsidRPr="00264D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обогащенные и функциональные, специализированные диетического питания. Они должны способствовать удовлетворению потребности организма в энергии и пищевых веществах, сохранению здоровья и долголетия. Вегетарианство — вид питания, при котором из рациона исключается мясо, становится все более популярным. Одни выбирают его по идеологическим соображениям, другие — видят в нем пользу для здоровья. Вегетарианство-это целая система питания, требующая внимательного отношения к ежедневному рациону и своему организму.</w:t>
      </w:r>
    </w:p>
    <w:p w:rsidR="00264D9E" w:rsidRPr="00264D9E" w:rsidRDefault="00264D9E" w:rsidP="00264D9E">
      <w:pPr>
        <w:widowControl w:val="0"/>
        <w:autoSpaceDE w:val="0"/>
        <w:autoSpaceDN w:val="0"/>
        <w:spacing w:after="0" w:line="360" w:lineRule="auto"/>
        <w:ind w:left="223" w:right="220" w:firstLine="126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4D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считаю необходимостью разработать новый ассортимент мучных кондитерских изделий вегетарианского назначения путем не только изменения компонентного состава рецептур изделий, но и подбором оптимальных технологических параметров и способов приготовления теста.</w:t>
      </w:r>
    </w:p>
    <w:p w:rsidR="00264D9E" w:rsidRPr="00264D9E" w:rsidRDefault="00264D9E" w:rsidP="00264D9E">
      <w:pPr>
        <w:widowControl w:val="0"/>
        <w:autoSpaceDE w:val="0"/>
        <w:autoSpaceDN w:val="0"/>
        <w:spacing w:before="1" w:after="0" w:line="360" w:lineRule="auto"/>
        <w:ind w:left="223" w:right="22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4D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проведения эксперимента по созданию продукта с повышенной пищевой характеристики была взята в качестве контрольного образца рецептура медового пирожного, представленная в таблице 1.1.</w:t>
      </w:r>
    </w:p>
    <w:p w:rsidR="00264D9E" w:rsidRPr="00264D9E" w:rsidRDefault="00264D9E" w:rsidP="00264D9E">
      <w:pPr>
        <w:spacing w:after="0" w:line="360" w:lineRule="auto"/>
        <w:rPr>
          <w:rFonts w:ascii="Times New Roman" w:eastAsia="Times New Roman" w:hAnsi="Times New Roman" w:cs="Times New Roman"/>
          <w:lang w:eastAsia="ru-RU" w:bidi="ru-RU"/>
        </w:rPr>
        <w:sectPr w:rsidR="00264D9E" w:rsidRPr="00264D9E">
          <w:pgSz w:w="11910" w:h="16840"/>
          <w:pgMar w:top="1200" w:right="1080" w:bottom="960" w:left="1080" w:header="0" w:footer="767" w:gutter="0"/>
          <w:cols w:space="720"/>
        </w:sectPr>
      </w:pPr>
    </w:p>
    <w:p w:rsidR="00264D9E" w:rsidRPr="00264D9E" w:rsidRDefault="00264D9E" w:rsidP="00264D9E">
      <w:pPr>
        <w:widowControl w:val="0"/>
        <w:autoSpaceDE w:val="0"/>
        <w:autoSpaceDN w:val="0"/>
        <w:spacing w:before="77" w:after="0" w:line="240" w:lineRule="auto"/>
        <w:ind w:left="161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4D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Таблица 1.1.Медовое пирожное (базовая рецептура 1)</w:t>
      </w:r>
    </w:p>
    <w:p w:rsidR="00264D9E" w:rsidRPr="00264D9E" w:rsidRDefault="00264D9E" w:rsidP="00264D9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Cs w:val="28"/>
          <w:lang w:eastAsia="ru-RU" w:bidi="ru-RU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2379"/>
        <w:gridCol w:w="2374"/>
        <w:gridCol w:w="2379"/>
      </w:tblGrid>
      <w:tr w:rsidR="00264D9E" w:rsidRPr="00264D9E" w:rsidTr="00264D9E">
        <w:trPr>
          <w:trHeight w:val="275"/>
        </w:trPr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9E" w:rsidRPr="00264D9E" w:rsidRDefault="00264D9E" w:rsidP="00264D9E">
            <w:pPr>
              <w:spacing w:before="3"/>
              <w:rPr>
                <w:rFonts w:ascii="Times New Roman" w:eastAsia="Times New Roman" w:hAnsi="Times New Roman"/>
                <w:sz w:val="23"/>
                <w:lang w:val="ru-RU" w:bidi="ru-RU"/>
              </w:rPr>
            </w:pPr>
          </w:p>
          <w:p w:rsidR="00264D9E" w:rsidRPr="00264D9E" w:rsidRDefault="00264D9E" w:rsidP="00264D9E">
            <w:pPr>
              <w:spacing w:line="273" w:lineRule="exact"/>
              <w:ind w:left="108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Наименование</w:t>
            </w:r>
            <w:proofErr w:type="spellEnd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сырья</w:t>
            </w:r>
            <w:proofErr w:type="spellEnd"/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68" w:lineRule="exact"/>
              <w:ind w:left="262" w:right="254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Массовая</w:t>
            </w:r>
            <w:proofErr w:type="spellEnd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доля</w:t>
            </w:r>
            <w:proofErr w:type="spellEnd"/>
          </w:p>
          <w:p w:rsidR="00264D9E" w:rsidRPr="00264D9E" w:rsidRDefault="00264D9E" w:rsidP="00264D9E">
            <w:pPr>
              <w:spacing w:line="273" w:lineRule="exact"/>
              <w:ind w:left="262" w:right="255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сухих</w:t>
            </w:r>
            <w:proofErr w:type="spellEnd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веществ</w:t>
            </w:r>
            <w:proofErr w:type="spellEnd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, %</w:t>
            </w:r>
          </w:p>
        </w:tc>
        <w:tc>
          <w:tcPr>
            <w:tcW w:w="4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6" w:lineRule="exact"/>
              <w:ind w:left="304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val="ru-RU" w:bidi="ru-RU"/>
              </w:rPr>
              <w:t>Расход сырья на 0,4 кг полуфабриката, г</w:t>
            </w:r>
          </w:p>
        </w:tc>
      </w:tr>
      <w:tr w:rsidR="00264D9E" w:rsidRPr="00264D9E" w:rsidTr="00264D9E">
        <w:trPr>
          <w:trHeight w:val="275"/>
        </w:trPr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D9E" w:rsidRPr="00264D9E" w:rsidRDefault="00264D9E" w:rsidP="00264D9E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D9E" w:rsidRPr="00264D9E" w:rsidRDefault="00264D9E" w:rsidP="00264D9E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6" w:lineRule="exact"/>
              <w:ind w:left="755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 xml:space="preserve">в </w:t>
            </w: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натуре</w:t>
            </w:r>
            <w:proofErr w:type="spellEnd"/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6" w:lineRule="exact"/>
              <w:ind w:left="241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 xml:space="preserve">в </w:t>
            </w: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сухих</w:t>
            </w:r>
            <w:proofErr w:type="spellEnd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веществах</w:t>
            </w:r>
            <w:proofErr w:type="spellEnd"/>
          </w:p>
        </w:tc>
      </w:tr>
      <w:tr w:rsidR="00264D9E" w:rsidRPr="00264D9E" w:rsidTr="00264D9E">
        <w:trPr>
          <w:trHeight w:val="1379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ind w:left="108" w:right="42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val="ru-RU" w:bidi="ru-RU"/>
              </w:rPr>
              <w:t>Мука пшеничная высшего сорта Мука пшеничная высшего сорта(на</w:t>
            </w:r>
          </w:p>
          <w:p w:rsidR="00264D9E" w:rsidRPr="00264D9E" w:rsidRDefault="00264D9E" w:rsidP="00264D9E">
            <w:pPr>
              <w:spacing w:line="264" w:lineRule="exact"/>
              <w:ind w:left="108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подпыл</w:t>
            </w:r>
            <w:proofErr w:type="spellEnd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9E" w:rsidRPr="00264D9E" w:rsidRDefault="00264D9E" w:rsidP="00264D9E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85,50</w:t>
            </w:r>
          </w:p>
          <w:p w:rsidR="00264D9E" w:rsidRPr="00264D9E" w:rsidRDefault="00264D9E" w:rsidP="00264D9E">
            <w:pPr>
              <w:rPr>
                <w:rFonts w:ascii="Times New Roman" w:eastAsia="Times New Roman" w:hAnsi="Times New Roman"/>
                <w:sz w:val="26"/>
                <w:lang w:bidi="ru-RU"/>
              </w:rPr>
            </w:pPr>
          </w:p>
          <w:p w:rsidR="00264D9E" w:rsidRPr="00264D9E" w:rsidRDefault="00264D9E" w:rsidP="00264D9E">
            <w:pPr>
              <w:rPr>
                <w:rFonts w:ascii="Times New Roman" w:eastAsia="Times New Roman" w:hAnsi="Times New Roman"/>
                <w:sz w:val="26"/>
                <w:lang w:bidi="ru-RU"/>
              </w:rPr>
            </w:pPr>
          </w:p>
          <w:p w:rsidR="00264D9E" w:rsidRPr="00264D9E" w:rsidRDefault="00264D9E" w:rsidP="00264D9E">
            <w:pPr>
              <w:spacing w:before="230" w:line="264" w:lineRule="exact"/>
              <w:ind w:left="10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85,50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9E" w:rsidRPr="00264D9E" w:rsidRDefault="00264D9E" w:rsidP="00264D9E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200,7</w:t>
            </w:r>
          </w:p>
          <w:p w:rsidR="00264D9E" w:rsidRPr="00264D9E" w:rsidRDefault="00264D9E" w:rsidP="00264D9E">
            <w:pPr>
              <w:rPr>
                <w:rFonts w:ascii="Times New Roman" w:eastAsia="Times New Roman" w:hAnsi="Times New Roman"/>
                <w:sz w:val="26"/>
                <w:lang w:bidi="ru-RU"/>
              </w:rPr>
            </w:pPr>
          </w:p>
          <w:p w:rsidR="00264D9E" w:rsidRPr="00264D9E" w:rsidRDefault="00264D9E" w:rsidP="00264D9E">
            <w:pPr>
              <w:rPr>
                <w:rFonts w:ascii="Times New Roman" w:eastAsia="Times New Roman" w:hAnsi="Times New Roman"/>
                <w:sz w:val="26"/>
                <w:lang w:bidi="ru-RU"/>
              </w:rPr>
            </w:pPr>
          </w:p>
          <w:p w:rsidR="00264D9E" w:rsidRPr="00264D9E" w:rsidRDefault="00264D9E" w:rsidP="00264D9E">
            <w:pPr>
              <w:spacing w:before="230" w:line="264" w:lineRule="exact"/>
              <w:ind w:left="10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10,0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9E" w:rsidRPr="00264D9E" w:rsidRDefault="00264D9E" w:rsidP="00264D9E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171,6</w:t>
            </w:r>
          </w:p>
          <w:p w:rsidR="00264D9E" w:rsidRPr="00264D9E" w:rsidRDefault="00264D9E" w:rsidP="00264D9E">
            <w:pPr>
              <w:rPr>
                <w:rFonts w:ascii="Times New Roman" w:eastAsia="Times New Roman" w:hAnsi="Times New Roman"/>
                <w:sz w:val="26"/>
                <w:lang w:bidi="ru-RU"/>
              </w:rPr>
            </w:pPr>
          </w:p>
          <w:p w:rsidR="00264D9E" w:rsidRPr="00264D9E" w:rsidRDefault="00264D9E" w:rsidP="00264D9E">
            <w:pPr>
              <w:rPr>
                <w:rFonts w:ascii="Times New Roman" w:eastAsia="Times New Roman" w:hAnsi="Times New Roman"/>
                <w:sz w:val="26"/>
                <w:lang w:bidi="ru-RU"/>
              </w:rPr>
            </w:pPr>
          </w:p>
          <w:p w:rsidR="00264D9E" w:rsidRPr="00264D9E" w:rsidRDefault="00264D9E" w:rsidP="00264D9E">
            <w:pPr>
              <w:spacing w:before="230" w:line="264" w:lineRule="exact"/>
              <w:ind w:left="10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8,6</w:t>
            </w:r>
          </w:p>
        </w:tc>
      </w:tr>
      <w:tr w:rsidR="00264D9E" w:rsidRPr="00264D9E" w:rsidTr="00264D9E">
        <w:trPr>
          <w:trHeight w:val="275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6" w:lineRule="exact"/>
              <w:ind w:left="108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Сахар-песок</w:t>
            </w:r>
            <w:proofErr w:type="spellEnd"/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99,85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30,0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29,9</w:t>
            </w:r>
          </w:p>
        </w:tc>
      </w:tr>
      <w:tr w:rsidR="00264D9E" w:rsidRPr="00264D9E" w:rsidTr="00264D9E">
        <w:trPr>
          <w:trHeight w:val="277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8" w:lineRule="exact"/>
              <w:ind w:left="108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Масло</w:t>
            </w:r>
            <w:proofErr w:type="spellEnd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сливочное</w:t>
            </w:r>
            <w:proofErr w:type="spellEnd"/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8" w:lineRule="exact"/>
              <w:ind w:left="10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84,00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8" w:lineRule="exact"/>
              <w:ind w:left="10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60,0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8" w:lineRule="exact"/>
              <w:ind w:left="10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50,4</w:t>
            </w:r>
          </w:p>
        </w:tc>
      </w:tr>
      <w:tr w:rsidR="00264D9E" w:rsidRPr="00264D9E" w:rsidTr="00264D9E">
        <w:trPr>
          <w:trHeight w:val="275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6" w:lineRule="exact"/>
              <w:ind w:left="108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Мед</w:t>
            </w:r>
            <w:proofErr w:type="spellEnd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цветочный</w:t>
            </w:r>
            <w:proofErr w:type="spellEnd"/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84,00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70,0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58,8</w:t>
            </w:r>
          </w:p>
        </w:tc>
      </w:tr>
      <w:tr w:rsidR="00264D9E" w:rsidRPr="00264D9E" w:rsidTr="00264D9E">
        <w:trPr>
          <w:trHeight w:val="276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6" w:lineRule="exact"/>
              <w:ind w:left="108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Яйцо</w:t>
            </w:r>
            <w:proofErr w:type="spellEnd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столовое</w:t>
            </w:r>
            <w:proofErr w:type="spellEnd"/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27,00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40,0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10,8</w:t>
            </w:r>
          </w:p>
        </w:tc>
      </w:tr>
      <w:tr w:rsidR="00264D9E" w:rsidRPr="00264D9E" w:rsidTr="00264D9E">
        <w:trPr>
          <w:trHeight w:val="551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68" w:lineRule="exact"/>
              <w:ind w:left="108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Натрий</w:t>
            </w:r>
            <w:proofErr w:type="spellEnd"/>
          </w:p>
          <w:p w:rsidR="00264D9E" w:rsidRPr="00264D9E" w:rsidRDefault="00264D9E" w:rsidP="00264D9E">
            <w:pPr>
              <w:spacing w:line="264" w:lineRule="exact"/>
              <w:ind w:left="108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двууглекислый</w:t>
            </w:r>
            <w:proofErr w:type="spellEnd"/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50,00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3,0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1,5</w:t>
            </w:r>
          </w:p>
        </w:tc>
      </w:tr>
      <w:tr w:rsidR="00264D9E" w:rsidRPr="00264D9E" w:rsidTr="00264D9E">
        <w:trPr>
          <w:trHeight w:val="275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6" w:lineRule="exact"/>
              <w:ind w:left="229" w:right="220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Итого</w:t>
            </w:r>
            <w:proofErr w:type="spellEnd"/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-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423,7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331,1</w:t>
            </w:r>
          </w:p>
        </w:tc>
      </w:tr>
      <w:tr w:rsidR="00264D9E" w:rsidRPr="00264D9E" w:rsidTr="00264D9E">
        <w:trPr>
          <w:trHeight w:val="299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68" w:lineRule="exact"/>
              <w:ind w:left="229" w:right="220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Выход</w:t>
            </w:r>
            <w:proofErr w:type="spellEnd"/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94,50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405,7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383,4</w:t>
            </w:r>
          </w:p>
        </w:tc>
      </w:tr>
      <w:tr w:rsidR="00264D9E" w:rsidRPr="00264D9E" w:rsidTr="00264D9E">
        <w:trPr>
          <w:trHeight w:val="553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70" w:lineRule="exact"/>
              <w:ind w:left="229" w:right="221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Влажность5,50 +/-</w:t>
            </w:r>
          </w:p>
          <w:p w:rsidR="00264D9E" w:rsidRPr="00264D9E" w:rsidRDefault="00264D9E" w:rsidP="00264D9E">
            <w:pPr>
              <w:spacing w:line="264" w:lineRule="exact"/>
              <w:ind w:left="228" w:right="221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1,5%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9E" w:rsidRPr="00264D9E" w:rsidRDefault="00264D9E" w:rsidP="00264D9E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9E" w:rsidRPr="00264D9E" w:rsidRDefault="00264D9E" w:rsidP="00264D9E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9E" w:rsidRPr="00264D9E" w:rsidRDefault="00264D9E" w:rsidP="00264D9E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</w:tbl>
    <w:p w:rsidR="00264D9E" w:rsidRPr="00264D9E" w:rsidRDefault="00264D9E" w:rsidP="00264D9E">
      <w:pPr>
        <w:widowControl w:val="0"/>
        <w:autoSpaceDE w:val="0"/>
        <w:autoSpaceDN w:val="0"/>
        <w:spacing w:after="0" w:line="360" w:lineRule="auto"/>
        <w:ind w:left="223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4D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качестве контрольного образца(2) была взята рецептура медового пирожного на основе муки из полбы. Смесь яйца и белка заменили льняной мукой и питьевой водой. Рецептура медового пирожного на основе муки из полбы представлена в таблице 1.2.</w:t>
      </w:r>
    </w:p>
    <w:p w:rsidR="00264D9E" w:rsidRPr="00264D9E" w:rsidRDefault="00264D9E" w:rsidP="00264D9E">
      <w:pPr>
        <w:widowControl w:val="0"/>
        <w:autoSpaceDE w:val="0"/>
        <w:autoSpaceDN w:val="0"/>
        <w:spacing w:after="6" w:line="360" w:lineRule="auto"/>
        <w:ind w:left="3829" w:right="260" w:hanging="217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4D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Таблица 1.2 Медовое пирожное на основе муки из полбы (базовая рецептура 2)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2377"/>
        <w:gridCol w:w="2379"/>
        <w:gridCol w:w="1041"/>
        <w:gridCol w:w="1336"/>
      </w:tblGrid>
      <w:tr w:rsidR="00264D9E" w:rsidRPr="00264D9E" w:rsidTr="00264D9E">
        <w:trPr>
          <w:trHeight w:val="275"/>
        </w:trPr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9E" w:rsidRPr="00264D9E" w:rsidRDefault="00264D9E" w:rsidP="00264D9E">
            <w:pPr>
              <w:spacing w:before="3"/>
              <w:rPr>
                <w:rFonts w:ascii="Times New Roman" w:eastAsia="Times New Roman" w:hAnsi="Times New Roman"/>
                <w:sz w:val="23"/>
                <w:lang w:val="ru-RU" w:bidi="ru-RU"/>
              </w:rPr>
            </w:pPr>
          </w:p>
          <w:p w:rsidR="00264D9E" w:rsidRPr="00264D9E" w:rsidRDefault="00264D9E" w:rsidP="00264D9E">
            <w:pPr>
              <w:spacing w:line="273" w:lineRule="exact"/>
              <w:ind w:left="108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Наименование</w:t>
            </w:r>
            <w:proofErr w:type="spellEnd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сырья</w:t>
            </w:r>
            <w:proofErr w:type="spellEnd"/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68" w:lineRule="exact"/>
              <w:ind w:left="259" w:right="253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Массовая</w:t>
            </w:r>
            <w:proofErr w:type="spellEnd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доля</w:t>
            </w:r>
            <w:proofErr w:type="spellEnd"/>
          </w:p>
          <w:p w:rsidR="00264D9E" w:rsidRPr="00264D9E" w:rsidRDefault="00264D9E" w:rsidP="00264D9E">
            <w:pPr>
              <w:spacing w:line="273" w:lineRule="exact"/>
              <w:ind w:left="259" w:right="256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сухих</w:t>
            </w:r>
            <w:proofErr w:type="spellEnd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веществ</w:t>
            </w:r>
            <w:proofErr w:type="spellEnd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, %</w:t>
            </w: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6" w:lineRule="exact"/>
              <w:ind w:left="306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val="ru-RU" w:bidi="ru-RU"/>
              </w:rPr>
              <w:t>Расход сырья на 0,4 кг полуфабриката, г</w:t>
            </w:r>
          </w:p>
        </w:tc>
      </w:tr>
      <w:tr w:rsidR="00264D9E" w:rsidRPr="00264D9E" w:rsidTr="00264D9E">
        <w:trPr>
          <w:trHeight w:val="275"/>
        </w:trPr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D9E" w:rsidRPr="00264D9E" w:rsidRDefault="00264D9E" w:rsidP="00264D9E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D9E" w:rsidRPr="00264D9E" w:rsidRDefault="00264D9E" w:rsidP="00264D9E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6" w:lineRule="exact"/>
              <w:ind w:left="75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 xml:space="preserve">в </w:t>
            </w: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натуре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D9E" w:rsidRPr="00264D9E" w:rsidRDefault="00264D9E" w:rsidP="00264D9E">
            <w:pPr>
              <w:spacing w:line="256" w:lineRule="exact"/>
              <w:ind w:left="241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 xml:space="preserve">в </w:t>
            </w: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сухих</w:t>
            </w:r>
            <w:proofErr w:type="spellEnd"/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6" w:lineRule="exact"/>
              <w:ind w:left="34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веществах</w:t>
            </w:r>
            <w:proofErr w:type="spellEnd"/>
          </w:p>
        </w:tc>
      </w:tr>
      <w:tr w:rsidR="00264D9E" w:rsidRPr="00264D9E" w:rsidTr="00264D9E">
        <w:trPr>
          <w:trHeight w:val="275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5" w:lineRule="exact"/>
              <w:ind w:left="108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Мука</w:t>
            </w:r>
            <w:proofErr w:type="spellEnd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из</w:t>
            </w:r>
            <w:proofErr w:type="spellEnd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полбы</w:t>
            </w:r>
            <w:proofErr w:type="spellEnd"/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5" w:lineRule="exact"/>
              <w:ind w:left="10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85,50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5" w:lineRule="exact"/>
              <w:ind w:left="106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195</w:t>
            </w:r>
            <w:proofErr w:type="gram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,7</w:t>
            </w:r>
            <w:proofErr w:type="gramEnd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(97%)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5" w:lineRule="exact"/>
              <w:ind w:left="106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167,3</w:t>
            </w:r>
          </w:p>
        </w:tc>
      </w:tr>
      <w:tr w:rsidR="00264D9E" w:rsidRPr="00264D9E" w:rsidTr="00264D9E">
        <w:trPr>
          <w:trHeight w:val="275"/>
        </w:trPr>
        <w:tc>
          <w:tcPr>
            <w:tcW w:w="23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6" w:lineRule="exact"/>
              <w:ind w:left="108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Мука</w:t>
            </w:r>
            <w:proofErr w:type="spellEnd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из</w:t>
            </w:r>
            <w:proofErr w:type="spellEnd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полбы</w:t>
            </w:r>
            <w:proofErr w:type="spellEnd"/>
          </w:p>
        </w:tc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4D9E" w:rsidRPr="00264D9E" w:rsidRDefault="00264D9E" w:rsidP="00264D9E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4D9E" w:rsidRPr="00264D9E" w:rsidRDefault="00264D9E" w:rsidP="00264D9E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4D9E" w:rsidRPr="00264D9E" w:rsidRDefault="00264D9E" w:rsidP="00264D9E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</w:tc>
      </w:tr>
      <w:tr w:rsidR="00264D9E" w:rsidRPr="00264D9E" w:rsidTr="00264D9E">
        <w:trPr>
          <w:trHeight w:val="278"/>
        </w:trPr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9" w:lineRule="exact"/>
              <w:ind w:left="108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(</w:t>
            </w: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на</w:t>
            </w:r>
            <w:proofErr w:type="spellEnd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подпыл</w:t>
            </w:r>
            <w:proofErr w:type="spellEnd"/>
          </w:p>
        </w:tc>
        <w:tc>
          <w:tcPr>
            <w:tcW w:w="2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9" w:lineRule="exact"/>
              <w:ind w:left="10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85,50</w:t>
            </w:r>
          </w:p>
        </w:tc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9" w:lineRule="exact"/>
              <w:ind w:left="106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10,0</w:t>
            </w:r>
          </w:p>
        </w:tc>
        <w:tc>
          <w:tcPr>
            <w:tcW w:w="2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9" w:lineRule="exact"/>
              <w:ind w:left="106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8,6</w:t>
            </w:r>
          </w:p>
        </w:tc>
      </w:tr>
      <w:tr w:rsidR="00264D9E" w:rsidRPr="00264D9E" w:rsidTr="00264D9E">
        <w:trPr>
          <w:trHeight w:val="275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6" w:lineRule="exact"/>
              <w:ind w:left="108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Сахар-песок</w:t>
            </w:r>
            <w:proofErr w:type="spellEnd"/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99,85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6" w:lineRule="exact"/>
              <w:ind w:left="106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30,0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6" w:lineRule="exact"/>
              <w:ind w:left="106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29,9</w:t>
            </w:r>
          </w:p>
        </w:tc>
      </w:tr>
      <w:tr w:rsidR="00264D9E" w:rsidRPr="00264D9E" w:rsidTr="00264D9E">
        <w:trPr>
          <w:trHeight w:val="276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6" w:lineRule="exact"/>
              <w:ind w:left="108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Масло</w:t>
            </w:r>
            <w:proofErr w:type="spellEnd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сливочное</w:t>
            </w:r>
            <w:proofErr w:type="spellEnd"/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84,00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6" w:lineRule="exact"/>
              <w:ind w:left="106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60,0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6" w:lineRule="exact"/>
              <w:ind w:left="106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50,4</w:t>
            </w:r>
          </w:p>
        </w:tc>
      </w:tr>
      <w:tr w:rsidR="00264D9E" w:rsidRPr="00264D9E" w:rsidTr="00264D9E">
        <w:trPr>
          <w:trHeight w:val="275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6" w:lineRule="exact"/>
              <w:ind w:left="108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Мед</w:t>
            </w:r>
            <w:proofErr w:type="spellEnd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цветочный</w:t>
            </w:r>
            <w:proofErr w:type="spellEnd"/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84,00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6" w:lineRule="exact"/>
              <w:ind w:left="106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70,0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6" w:lineRule="exact"/>
              <w:ind w:left="106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58,8</w:t>
            </w:r>
          </w:p>
        </w:tc>
      </w:tr>
      <w:tr w:rsidR="00264D9E" w:rsidRPr="00264D9E" w:rsidTr="00264D9E">
        <w:trPr>
          <w:trHeight w:val="267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48" w:lineRule="exact"/>
              <w:ind w:left="108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Мука</w:t>
            </w:r>
            <w:proofErr w:type="spellEnd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льняная</w:t>
            </w:r>
            <w:proofErr w:type="spellEnd"/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9E" w:rsidRPr="00264D9E" w:rsidRDefault="00264D9E" w:rsidP="00264D9E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48" w:lineRule="exact"/>
              <w:ind w:left="106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5</w:t>
            </w:r>
            <w:proofErr w:type="gram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,0</w:t>
            </w:r>
            <w:proofErr w:type="gramEnd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(3%)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48" w:lineRule="exact"/>
              <w:ind w:left="106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4,3</w:t>
            </w:r>
          </w:p>
        </w:tc>
      </w:tr>
      <w:tr w:rsidR="00264D9E" w:rsidRPr="00264D9E" w:rsidTr="00264D9E">
        <w:trPr>
          <w:trHeight w:val="273"/>
        </w:trPr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4" w:lineRule="exact"/>
              <w:ind w:left="108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Вода</w:t>
            </w:r>
            <w:proofErr w:type="spellEnd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питьевая</w:t>
            </w:r>
            <w:proofErr w:type="spellEnd"/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D9E" w:rsidRPr="00264D9E" w:rsidRDefault="00264D9E" w:rsidP="00264D9E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4" w:lineRule="exact"/>
              <w:ind w:left="106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50,0</w:t>
            </w:r>
          </w:p>
        </w:tc>
        <w:tc>
          <w:tcPr>
            <w:tcW w:w="2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4" w:lineRule="exact"/>
              <w:ind w:left="106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0,0</w:t>
            </w:r>
          </w:p>
        </w:tc>
      </w:tr>
      <w:tr w:rsidR="00264D9E" w:rsidRPr="00264D9E" w:rsidTr="00264D9E">
        <w:trPr>
          <w:trHeight w:val="551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68" w:lineRule="exact"/>
              <w:ind w:left="108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Натрий</w:t>
            </w:r>
            <w:proofErr w:type="spellEnd"/>
          </w:p>
          <w:p w:rsidR="00264D9E" w:rsidRPr="00264D9E" w:rsidRDefault="00264D9E" w:rsidP="00264D9E">
            <w:pPr>
              <w:spacing w:line="264" w:lineRule="exact"/>
              <w:ind w:left="108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двууглекислый</w:t>
            </w:r>
            <w:proofErr w:type="spellEnd"/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50,00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68" w:lineRule="exact"/>
              <w:ind w:left="106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3,0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68" w:lineRule="exact"/>
              <w:ind w:left="106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1,5</w:t>
            </w:r>
          </w:p>
        </w:tc>
      </w:tr>
      <w:tr w:rsidR="00264D9E" w:rsidRPr="00264D9E" w:rsidTr="00264D9E">
        <w:trPr>
          <w:trHeight w:val="278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8" w:lineRule="exact"/>
              <w:ind w:left="229" w:right="220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Итого</w:t>
            </w:r>
            <w:proofErr w:type="spellEnd"/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8" w:lineRule="exact"/>
              <w:ind w:left="10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-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8" w:lineRule="exact"/>
              <w:ind w:left="106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423,7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58" w:lineRule="exact"/>
              <w:ind w:left="106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331,1</w:t>
            </w:r>
          </w:p>
        </w:tc>
      </w:tr>
      <w:tr w:rsidR="00264D9E" w:rsidRPr="00264D9E" w:rsidTr="00264D9E">
        <w:trPr>
          <w:trHeight w:val="299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68" w:lineRule="exact"/>
              <w:ind w:left="229" w:right="220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Выход</w:t>
            </w:r>
            <w:proofErr w:type="spellEnd"/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94,50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68" w:lineRule="exact"/>
              <w:ind w:left="106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405,7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68" w:lineRule="exact"/>
              <w:ind w:left="106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383,4</w:t>
            </w:r>
          </w:p>
        </w:tc>
      </w:tr>
      <w:tr w:rsidR="00264D9E" w:rsidRPr="00264D9E" w:rsidTr="00264D9E">
        <w:trPr>
          <w:trHeight w:val="551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D9E" w:rsidRPr="00264D9E" w:rsidRDefault="00264D9E" w:rsidP="00264D9E">
            <w:pPr>
              <w:spacing w:line="268" w:lineRule="exact"/>
              <w:ind w:left="229" w:right="221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Влажность5,50 +/-</w:t>
            </w:r>
          </w:p>
          <w:p w:rsidR="00264D9E" w:rsidRPr="00264D9E" w:rsidRDefault="00264D9E" w:rsidP="00264D9E">
            <w:pPr>
              <w:spacing w:line="264" w:lineRule="exact"/>
              <w:ind w:left="228" w:right="221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264D9E">
              <w:rPr>
                <w:rFonts w:ascii="Times New Roman" w:eastAsia="Times New Roman" w:hAnsi="Times New Roman"/>
                <w:sz w:val="24"/>
                <w:lang w:bidi="ru-RU"/>
              </w:rPr>
              <w:t>1,5%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9E" w:rsidRPr="00264D9E" w:rsidRDefault="00264D9E" w:rsidP="00264D9E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9E" w:rsidRPr="00264D9E" w:rsidRDefault="00264D9E" w:rsidP="00264D9E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9E" w:rsidRPr="00264D9E" w:rsidRDefault="00264D9E" w:rsidP="00264D9E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</w:tbl>
    <w:p w:rsidR="00264D9E" w:rsidRPr="00264D9E" w:rsidRDefault="00264D9E" w:rsidP="00264D9E">
      <w:pPr>
        <w:widowControl w:val="0"/>
        <w:autoSpaceDE w:val="0"/>
        <w:autoSpaceDN w:val="0"/>
        <w:spacing w:after="0" w:line="360" w:lineRule="auto"/>
        <w:ind w:left="223" w:right="222" w:firstLine="6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4D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целью дальнейшего обогащения мучного кондитерского изделия – пирожного «Смуглянка» с нетрадиционным видом растительного сырья для вегетарианского назначения, была использована черемуховая мука.</w:t>
      </w:r>
    </w:p>
    <w:p w:rsidR="00264D9E" w:rsidRPr="00264D9E" w:rsidRDefault="00264D9E" w:rsidP="00264D9E">
      <w:pPr>
        <w:spacing w:after="0" w:line="360" w:lineRule="auto"/>
        <w:rPr>
          <w:rFonts w:ascii="Times New Roman" w:eastAsia="Times New Roman" w:hAnsi="Times New Roman" w:cs="Times New Roman"/>
          <w:lang w:eastAsia="ru-RU" w:bidi="ru-RU"/>
        </w:rPr>
        <w:sectPr w:rsidR="00264D9E" w:rsidRPr="00264D9E">
          <w:pgSz w:w="11910" w:h="16840"/>
          <w:pgMar w:top="1200" w:right="1080" w:bottom="960" w:left="1080" w:header="0" w:footer="767" w:gutter="0"/>
          <w:cols w:space="720"/>
        </w:sectPr>
      </w:pPr>
    </w:p>
    <w:p w:rsidR="00264D9E" w:rsidRPr="00264D9E" w:rsidRDefault="00264D9E" w:rsidP="00264D9E">
      <w:pPr>
        <w:widowControl w:val="0"/>
        <w:autoSpaceDE w:val="0"/>
        <w:autoSpaceDN w:val="0"/>
        <w:spacing w:before="77" w:after="0" w:line="360" w:lineRule="auto"/>
        <w:ind w:left="223" w:right="21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4D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Черемуховая мука вводится при замесе песочного медового теста в размере 4, 8, 12, 16% от общей массы полбяной муки взятой по рецептуре. При увеличении дозировки черемуховой муки в изделиях увеличивается массовая доля сахара из-за повышенного содержания природных сахаров в черемуховой муке по сравнению </w:t>
      </w:r>
      <w:proofErr w:type="gramStart"/>
      <w:r w:rsidRPr="00264D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proofErr w:type="gramEnd"/>
      <w:r w:rsidRPr="00264D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пшеничной. Выбираем оптимальный вариант рецептуры, где дозировка черемуховой муки составляет всего 12% от общей массы муки из полбы, взятой по</w:t>
      </w:r>
      <w:r w:rsidRPr="00264D9E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264D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рецептуре.</w:t>
      </w:r>
    </w:p>
    <w:p w:rsidR="00264D9E" w:rsidRPr="00264D9E" w:rsidRDefault="00264D9E" w:rsidP="00264D9E">
      <w:pPr>
        <w:widowControl w:val="0"/>
        <w:autoSpaceDE w:val="0"/>
        <w:autoSpaceDN w:val="0"/>
        <w:spacing w:before="2" w:after="0" w:line="360" w:lineRule="auto"/>
        <w:ind w:left="223" w:right="22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4D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Проведена органолептическая оценка изделия. Лучшим был признан образец приготовления с 12% добавкой черемуховой муки. Тесто при такой дозировке было эластичным. Выпеченные изделия сохранили форму, имели светло-шоколадный цвет мякиша, равномерную пористость, приятный запах миндаля.</w:t>
      </w:r>
    </w:p>
    <w:p w:rsidR="00264D9E" w:rsidRPr="00264D9E" w:rsidRDefault="00264D9E" w:rsidP="00264D9E">
      <w:pPr>
        <w:widowControl w:val="0"/>
        <w:autoSpaceDE w:val="0"/>
        <w:autoSpaceDN w:val="0"/>
        <w:spacing w:after="0" w:line="360" w:lineRule="auto"/>
        <w:ind w:left="223" w:right="22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4D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Сделаны следующие выводы: обоснована целесообразность совершенствования рецептуры и технологии мучных кондитерских изделий с целью улучшения потребительских характеристик. Изучен химический состав муки из полбы, льняной, черемуховой муки. Установлено, что черемуховая мука содержит белки, витамины</w:t>
      </w:r>
      <w:proofErr w:type="gramStart"/>
      <w:r w:rsidRPr="00264D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</w:t>
      </w:r>
      <w:proofErr w:type="gramEnd"/>
      <w:r w:rsidRPr="00264D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В1, В2, органические кислоты, сахара. Установлено, что использование 12% черемуховой муки от общей массы муки способствует улучшению потребительских характеристик теста и выпеченных изделий – пирожное</w:t>
      </w:r>
      <w:r w:rsidRPr="00264D9E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264D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«Смуглянка».</w:t>
      </w:r>
    </w:p>
    <w:p w:rsidR="00264D9E" w:rsidRPr="00264D9E" w:rsidRDefault="00264D9E" w:rsidP="00264D9E">
      <w:pPr>
        <w:widowControl w:val="0"/>
        <w:autoSpaceDE w:val="0"/>
        <w:autoSpaceDN w:val="0"/>
        <w:spacing w:before="1" w:after="0" w:line="360" w:lineRule="auto"/>
        <w:ind w:left="223" w:right="22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4D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Таким образом, использование черемуховой муки в производстве мучных кондитерских изделий актуально и целесообразно, позволяет расширить ассортимент изделий, создать продукты </w:t>
      </w:r>
      <w:proofErr w:type="gramStart"/>
      <w:r w:rsidRPr="00264D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proofErr w:type="gramEnd"/>
      <w:r w:rsidRPr="00264D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улучшенными </w:t>
      </w:r>
      <w:proofErr w:type="gramStart"/>
      <w:r w:rsidRPr="00264D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потребительскими</w:t>
      </w:r>
      <w:proofErr w:type="gramEnd"/>
      <w:r w:rsidRPr="00264D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характеристикам.</w:t>
      </w:r>
    </w:p>
    <w:p w:rsidR="00264D9E" w:rsidRPr="00264D9E" w:rsidRDefault="00264D9E" w:rsidP="00264D9E">
      <w:pPr>
        <w:spacing w:after="0" w:line="360" w:lineRule="auto"/>
        <w:rPr>
          <w:rFonts w:ascii="Times New Roman" w:eastAsia="Times New Roman" w:hAnsi="Times New Roman" w:cs="Times New Roman"/>
          <w:lang w:eastAsia="ru-RU" w:bidi="ru-RU"/>
        </w:rPr>
        <w:sectPr w:rsidR="00264D9E" w:rsidRPr="00264D9E">
          <w:pgSz w:w="11910" w:h="16840"/>
          <w:pgMar w:top="1200" w:right="1080" w:bottom="960" w:left="1080" w:header="0" w:footer="767" w:gutter="0"/>
          <w:cols w:space="720"/>
        </w:sectPr>
      </w:pPr>
    </w:p>
    <w:p w:rsidR="00264D9E" w:rsidRPr="00264D9E" w:rsidRDefault="00264D9E" w:rsidP="00264D9E">
      <w:pPr>
        <w:widowControl w:val="0"/>
        <w:autoSpaceDE w:val="0"/>
        <w:autoSpaceDN w:val="0"/>
        <w:spacing w:before="62" w:after="0" w:line="240" w:lineRule="auto"/>
        <w:ind w:left="3075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64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Использованные источники</w:t>
      </w:r>
    </w:p>
    <w:p w:rsidR="00264D9E" w:rsidRPr="00264D9E" w:rsidRDefault="00264D9E" w:rsidP="00264D9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 w:bidi="ru-RU"/>
        </w:rPr>
      </w:pPr>
    </w:p>
    <w:p w:rsidR="00264D9E" w:rsidRPr="00264D9E" w:rsidRDefault="00264D9E" w:rsidP="00264D9E">
      <w:pPr>
        <w:widowControl w:val="0"/>
        <w:numPr>
          <w:ilvl w:val="0"/>
          <w:numId w:val="1"/>
        </w:numPr>
        <w:tabs>
          <w:tab w:val="left" w:pos="1222"/>
        </w:tabs>
        <w:autoSpaceDE w:val="0"/>
        <w:autoSpaceDN w:val="0"/>
        <w:spacing w:after="0" w:line="360" w:lineRule="auto"/>
        <w:ind w:right="225" w:firstLine="56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proofErr w:type="spellStart"/>
      <w:r w:rsidRPr="00264D9E">
        <w:rPr>
          <w:rFonts w:ascii="Times New Roman" w:eastAsia="Times New Roman" w:hAnsi="Times New Roman" w:cs="Times New Roman"/>
          <w:sz w:val="28"/>
          <w:lang w:eastAsia="ru-RU" w:bidi="ru-RU"/>
        </w:rPr>
        <w:t>Коркина</w:t>
      </w:r>
      <w:proofErr w:type="gramStart"/>
      <w:r w:rsidRPr="00264D9E">
        <w:rPr>
          <w:rFonts w:ascii="Times New Roman" w:eastAsia="Times New Roman" w:hAnsi="Times New Roman" w:cs="Times New Roman"/>
          <w:sz w:val="28"/>
          <w:lang w:eastAsia="ru-RU" w:bidi="ru-RU"/>
        </w:rPr>
        <w:t>,Е</w:t>
      </w:r>
      <w:proofErr w:type="gramEnd"/>
      <w:r w:rsidRPr="00264D9E">
        <w:rPr>
          <w:rFonts w:ascii="Times New Roman" w:eastAsia="Times New Roman" w:hAnsi="Times New Roman" w:cs="Times New Roman"/>
          <w:sz w:val="28"/>
          <w:lang w:eastAsia="ru-RU" w:bidi="ru-RU"/>
        </w:rPr>
        <w:t>.Г</w:t>
      </w:r>
      <w:proofErr w:type="spellEnd"/>
      <w:r w:rsidRPr="00264D9E">
        <w:rPr>
          <w:rFonts w:ascii="Times New Roman" w:eastAsia="Times New Roman" w:hAnsi="Times New Roman" w:cs="Times New Roman"/>
          <w:sz w:val="28"/>
          <w:lang w:eastAsia="ru-RU" w:bidi="ru-RU"/>
        </w:rPr>
        <w:t>. Концепции Государственной политики в области здорового питания населения Российской Федерации на период до 2020</w:t>
      </w:r>
      <w:r w:rsidRPr="00264D9E">
        <w:rPr>
          <w:rFonts w:ascii="Times New Roman" w:eastAsia="Times New Roman" w:hAnsi="Times New Roman" w:cs="Times New Roman"/>
          <w:spacing w:val="40"/>
          <w:sz w:val="28"/>
          <w:lang w:eastAsia="ru-RU" w:bidi="ru-RU"/>
        </w:rPr>
        <w:t xml:space="preserve"> </w:t>
      </w:r>
      <w:r w:rsidRPr="00264D9E">
        <w:rPr>
          <w:rFonts w:ascii="Times New Roman" w:eastAsia="Times New Roman" w:hAnsi="Times New Roman" w:cs="Times New Roman"/>
          <w:sz w:val="28"/>
          <w:lang w:eastAsia="ru-RU" w:bidi="ru-RU"/>
        </w:rPr>
        <w:t>года</w:t>
      </w:r>
    </w:p>
    <w:p w:rsidR="00264D9E" w:rsidRPr="00264D9E" w:rsidRDefault="00264D9E" w:rsidP="00264D9E">
      <w:pPr>
        <w:widowControl w:val="0"/>
        <w:autoSpaceDE w:val="0"/>
        <w:autoSpaceDN w:val="0"/>
        <w:spacing w:before="2" w:after="0" w:line="240" w:lineRule="auto"/>
        <w:ind w:left="22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4D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/ Е.Г. Коркина // Российская газета, 2010. – 259 с.</w:t>
      </w:r>
    </w:p>
    <w:p w:rsidR="00264D9E" w:rsidRPr="00264D9E" w:rsidRDefault="00264D9E" w:rsidP="00264D9E">
      <w:pPr>
        <w:widowControl w:val="0"/>
        <w:numPr>
          <w:ilvl w:val="0"/>
          <w:numId w:val="1"/>
        </w:numPr>
        <w:tabs>
          <w:tab w:val="left" w:pos="1109"/>
        </w:tabs>
        <w:autoSpaceDE w:val="0"/>
        <w:autoSpaceDN w:val="0"/>
        <w:spacing w:before="160" w:after="0" w:line="360" w:lineRule="auto"/>
        <w:ind w:right="218" w:firstLine="56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64D9E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Сборник технологических нормативов: Сборник рецептур на торты, пирожные, кексы, рулеты, печенье, пряники, коврижки и сдобные булочные изделия. III часть / под общей ред. А.П. Антонова. - М.: </w:t>
      </w:r>
      <w:proofErr w:type="spellStart"/>
      <w:r w:rsidRPr="00264D9E">
        <w:rPr>
          <w:rFonts w:ascii="Times New Roman" w:eastAsia="Times New Roman" w:hAnsi="Times New Roman" w:cs="Times New Roman"/>
          <w:sz w:val="28"/>
          <w:lang w:eastAsia="ru-RU" w:bidi="ru-RU"/>
        </w:rPr>
        <w:t>Хлебпродин</w:t>
      </w:r>
      <w:proofErr w:type="spellEnd"/>
      <w:r w:rsidRPr="00264D9E">
        <w:rPr>
          <w:rFonts w:ascii="Times New Roman" w:eastAsia="Times New Roman" w:hAnsi="Times New Roman" w:cs="Times New Roman"/>
          <w:sz w:val="28"/>
          <w:lang w:eastAsia="ru-RU" w:bidi="ru-RU"/>
        </w:rPr>
        <w:t>-форм, 2000. – 720</w:t>
      </w:r>
      <w:r w:rsidRPr="00264D9E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264D9E">
        <w:rPr>
          <w:rFonts w:ascii="Times New Roman" w:eastAsia="Times New Roman" w:hAnsi="Times New Roman" w:cs="Times New Roman"/>
          <w:sz w:val="28"/>
          <w:lang w:eastAsia="ru-RU" w:bidi="ru-RU"/>
        </w:rPr>
        <w:t>с.</w:t>
      </w:r>
    </w:p>
    <w:p w:rsidR="00264D9E" w:rsidRPr="00264D9E" w:rsidRDefault="00264D9E" w:rsidP="00264D9E">
      <w:pPr>
        <w:widowControl w:val="0"/>
        <w:numPr>
          <w:ilvl w:val="0"/>
          <w:numId w:val="1"/>
        </w:numPr>
        <w:tabs>
          <w:tab w:val="left" w:pos="1275"/>
        </w:tabs>
        <w:autoSpaceDE w:val="0"/>
        <w:autoSpaceDN w:val="0"/>
        <w:spacing w:before="1" w:after="0" w:line="360" w:lineRule="auto"/>
        <w:ind w:right="220" w:firstLine="56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proofErr w:type="spellStart"/>
      <w:r w:rsidRPr="00264D9E">
        <w:rPr>
          <w:rFonts w:ascii="Times New Roman" w:eastAsia="Times New Roman" w:hAnsi="Times New Roman" w:cs="Times New Roman"/>
          <w:sz w:val="28"/>
          <w:lang w:eastAsia="ru-RU" w:bidi="ru-RU"/>
        </w:rPr>
        <w:t>Олейникова</w:t>
      </w:r>
      <w:proofErr w:type="spellEnd"/>
      <w:r w:rsidRPr="00264D9E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А.Я. Технология кондитерских изделий / А.Я. </w:t>
      </w:r>
      <w:proofErr w:type="spellStart"/>
      <w:r w:rsidRPr="00264D9E">
        <w:rPr>
          <w:rFonts w:ascii="Times New Roman" w:eastAsia="Times New Roman" w:hAnsi="Times New Roman" w:cs="Times New Roman"/>
          <w:sz w:val="28"/>
          <w:lang w:eastAsia="ru-RU" w:bidi="ru-RU"/>
        </w:rPr>
        <w:t>Олейникова</w:t>
      </w:r>
      <w:proofErr w:type="spellEnd"/>
      <w:r w:rsidRPr="00264D9E">
        <w:rPr>
          <w:rFonts w:ascii="Times New Roman" w:eastAsia="Times New Roman" w:hAnsi="Times New Roman" w:cs="Times New Roman"/>
          <w:sz w:val="28"/>
          <w:lang w:eastAsia="ru-RU" w:bidi="ru-RU"/>
        </w:rPr>
        <w:t>, Л.М. Аксенова, Г.О. Магомедов. - СПб</w:t>
      </w:r>
      <w:proofErr w:type="gramStart"/>
      <w:r w:rsidRPr="00264D9E">
        <w:rPr>
          <w:rFonts w:ascii="Times New Roman" w:eastAsia="Times New Roman" w:hAnsi="Times New Roman" w:cs="Times New Roman"/>
          <w:sz w:val="28"/>
          <w:lang w:eastAsia="ru-RU" w:bidi="ru-RU"/>
        </w:rPr>
        <w:t xml:space="preserve">.: </w:t>
      </w:r>
      <w:proofErr w:type="gramEnd"/>
      <w:r w:rsidRPr="00264D9E">
        <w:rPr>
          <w:rFonts w:ascii="Times New Roman" w:eastAsia="Times New Roman" w:hAnsi="Times New Roman" w:cs="Times New Roman"/>
          <w:sz w:val="28"/>
          <w:lang w:eastAsia="ru-RU" w:bidi="ru-RU"/>
        </w:rPr>
        <w:t>Изд-во «РАПП»,</w:t>
      </w:r>
      <w:r w:rsidRPr="00264D9E">
        <w:rPr>
          <w:rFonts w:ascii="Times New Roman" w:eastAsia="Times New Roman" w:hAnsi="Times New Roman" w:cs="Times New Roman"/>
          <w:spacing w:val="13"/>
          <w:sz w:val="28"/>
          <w:lang w:eastAsia="ru-RU" w:bidi="ru-RU"/>
        </w:rPr>
        <w:t xml:space="preserve"> </w:t>
      </w:r>
      <w:r w:rsidRPr="00264D9E">
        <w:rPr>
          <w:rFonts w:ascii="Times New Roman" w:eastAsia="Times New Roman" w:hAnsi="Times New Roman" w:cs="Times New Roman"/>
          <w:sz w:val="28"/>
          <w:lang w:eastAsia="ru-RU" w:bidi="ru-RU"/>
        </w:rPr>
        <w:t>2010.</w:t>
      </w:r>
    </w:p>
    <w:p w:rsidR="00264D9E" w:rsidRPr="00264D9E" w:rsidRDefault="00264D9E" w:rsidP="00264D9E">
      <w:pPr>
        <w:widowControl w:val="0"/>
        <w:autoSpaceDE w:val="0"/>
        <w:autoSpaceDN w:val="0"/>
        <w:spacing w:after="0" w:line="321" w:lineRule="exact"/>
        <w:ind w:left="22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4D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 672 с.</w:t>
      </w:r>
    </w:p>
    <w:p w:rsidR="00264D9E" w:rsidRPr="00264D9E" w:rsidRDefault="00264D9E" w:rsidP="00264D9E">
      <w:pPr>
        <w:widowControl w:val="0"/>
        <w:numPr>
          <w:ilvl w:val="0"/>
          <w:numId w:val="1"/>
        </w:numPr>
        <w:tabs>
          <w:tab w:val="left" w:pos="1078"/>
        </w:tabs>
        <w:autoSpaceDE w:val="0"/>
        <w:autoSpaceDN w:val="0"/>
        <w:spacing w:before="160" w:after="0" w:line="360" w:lineRule="auto"/>
        <w:ind w:right="221" w:firstLine="56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64D9E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Скурихина И.М. Химический состав российских пищевых продуктов: справочник / под ред. член-корр. МАИ, проф. И.М. Скурихина и академика РАМН, проф. В.А. </w:t>
      </w:r>
      <w:proofErr w:type="spellStart"/>
      <w:r w:rsidRPr="00264D9E">
        <w:rPr>
          <w:rFonts w:ascii="Times New Roman" w:eastAsia="Times New Roman" w:hAnsi="Times New Roman" w:cs="Times New Roman"/>
          <w:sz w:val="28"/>
          <w:lang w:eastAsia="ru-RU" w:bidi="ru-RU"/>
        </w:rPr>
        <w:t>Тутелья</w:t>
      </w:r>
      <w:proofErr w:type="spellEnd"/>
      <w:r w:rsidRPr="00264D9E">
        <w:rPr>
          <w:rFonts w:ascii="Times New Roman" w:eastAsia="Times New Roman" w:hAnsi="Times New Roman" w:cs="Times New Roman"/>
          <w:sz w:val="28"/>
          <w:lang w:eastAsia="ru-RU" w:bidi="ru-RU"/>
        </w:rPr>
        <w:t>-на. - М.</w:t>
      </w:r>
      <w:proofErr w:type="gramStart"/>
      <w:r w:rsidRPr="00264D9E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:</w:t>
      </w:r>
      <w:proofErr w:type="gramEnd"/>
      <w:r w:rsidRPr="00264D9E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proofErr w:type="spellStart"/>
      <w:r w:rsidRPr="00264D9E">
        <w:rPr>
          <w:rFonts w:ascii="Times New Roman" w:eastAsia="Times New Roman" w:hAnsi="Times New Roman" w:cs="Times New Roman"/>
          <w:sz w:val="28"/>
          <w:lang w:eastAsia="ru-RU" w:bidi="ru-RU"/>
        </w:rPr>
        <w:t>ДеЛи</w:t>
      </w:r>
      <w:proofErr w:type="spellEnd"/>
      <w:r w:rsidRPr="00264D9E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proofErr w:type="spellStart"/>
      <w:r w:rsidRPr="00264D9E">
        <w:rPr>
          <w:rFonts w:ascii="Times New Roman" w:eastAsia="Times New Roman" w:hAnsi="Times New Roman" w:cs="Times New Roman"/>
          <w:sz w:val="28"/>
          <w:lang w:eastAsia="ru-RU" w:bidi="ru-RU"/>
        </w:rPr>
        <w:t>принт</w:t>
      </w:r>
      <w:proofErr w:type="spellEnd"/>
      <w:r w:rsidRPr="00264D9E">
        <w:rPr>
          <w:rFonts w:ascii="Times New Roman" w:eastAsia="Times New Roman" w:hAnsi="Times New Roman" w:cs="Times New Roman"/>
          <w:sz w:val="28"/>
          <w:lang w:eastAsia="ru-RU" w:bidi="ru-RU"/>
        </w:rPr>
        <w:t>, 2002. – 236</w:t>
      </w:r>
      <w:r w:rsidRPr="00264D9E">
        <w:rPr>
          <w:rFonts w:ascii="Times New Roman" w:eastAsia="Times New Roman" w:hAnsi="Times New Roman" w:cs="Times New Roman"/>
          <w:spacing w:val="-11"/>
          <w:sz w:val="28"/>
          <w:lang w:eastAsia="ru-RU" w:bidi="ru-RU"/>
        </w:rPr>
        <w:t xml:space="preserve"> </w:t>
      </w:r>
      <w:r w:rsidRPr="00264D9E">
        <w:rPr>
          <w:rFonts w:ascii="Times New Roman" w:eastAsia="Times New Roman" w:hAnsi="Times New Roman" w:cs="Times New Roman"/>
          <w:sz w:val="28"/>
          <w:lang w:eastAsia="ru-RU" w:bidi="ru-RU"/>
        </w:rPr>
        <w:t>с.</w:t>
      </w:r>
    </w:p>
    <w:p w:rsidR="00264D9E" w:rsidRPr="00264D9E" w:rsidRDefault="00264D9E" w:rsidP="00264D9E">
      <w:pPr>
        <w:widowControl w:val="0"/>
        <w:numPr>
          <w:ilvl w:val="0"/>
          <w:numId w:val="1"/>
        </w:numPr>
        <w:tabs>
          <w:tab w:val="left" w:pos="1275"/>
        </w:tabs>
        <w:autoSpaceDE w:val="0"/>
        <w:autoSpaceDN w:val="0"/>
        <w:spacing w:before="1" w:after="0" w:line="360" w:lineRule="auto"/>
        <w:ind w:right="219" w:firstLine="56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proofErr w:type="spellStart"/>
      <w:r w:rsidRPr="00264D9E">
        <w:rPr>
          <w:rFonts w:ascii="Times New Roman" w:eastAsia="Times New Roman" w:hAnsi="Times New Roman" w:cs="Times New Roman"/>
          <w:sz w:val="28"/>
          <w:lang w:eastAsia="ru-RU" w:bidi="ru-RU"/>
        </w:rPr>
        <w:t>Скуратовская</w:t>
      </w:r>
      <w:proofErr w:type="spellEnd"/>
      <w:r w:rsidRPr="00264D9E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О.Д. Контроль качества продукции </w:t>
      </w:r>
      <w:proofErr w:type="gramStart"/>
      <w:r w:rsidRPr="00264D9E">
        <w:rPr>
          <w:rFonts w:ascii="Times New Roman" w:eastAsia="Times New Roman" w:hAnsi="Times New Roman" w:cs="Times New Roman"/>
          <w:sz w:val="28"/>
          <w:lang w:eastAsia="ru-RU" w:bidi="ru-RU"/>
        </w:rPr>
        <w:t>физико- химическими</w:t>
      </w:r>
      <w:proofErr w:type="gramEnd"/>
      <w:r w:rsidRPr="00264D9E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методами. Мучные кондитерские изделия / О.Д.</w:t>
      </w:r>
      <w:r w:rsidRPr="00264D9E">
        <w:rPr>
          <w:rFonts w:ascii="Times New Roman" w:eastAsia="Times New Roman" w:hAnsi="Times New Roman" w:cs="Times New Roman"/>
          <w:spacing w:val="42"/>
          <w:sz w:val="28"/>
          <w:lang w:eastAsia="ru-RU" w:bidi="ru-RU"/>
        </w:rPr>
        <w:t xml:space="preserve"> </w:t>
      </w:r>
      <w:proofErr w:type="spellStart"/>
      <w:r w:rsidRPr="00264D9E">
        <w:rPr>
          <w:rFonts w:ascii="Times New Roman" w:eastAsia="Times New Roman" w:hAnsi="Times New Roman" w:cs="Times New Roman"/>
          <w:sz w:val="28"/>
          <w:lang w:eastAsia="ru-RU" w:bidi="ru-RU"/>
        </w:rPr>
        <w:t>Скуратовская</w:t>
      </w:r>
      <w:proofErr w:type="spellEnd"/>
      <w:r w:rsidRPr="00264D9E">
        <w:rPr>
          <w:rFonts w:ascii="Times New Roman" w:eastAsia="Times New Roman" w:hAnsi="Times New Roman" w:cs="Times New Roman"/>
          <w:sz w:val="28"/>
          <w:lang w:eastAsia="ru-RU" w:bidi="ru-RU"/>
        </w:rPr>
        <w:t>.</w:t>
      </w:r>
    </w:p>
    <w:p w:rsidR="00264D9E" w:rsidRPr="00264D9E" w:rsidRDefault="00264D9E" w:rsidP="00264D9E">
      <w:pPr>
        <w:widowControl w:val="0"/>
        <w:autoSpaceDE w:val="0"/>
        <w:autoSpaceDN w:val="0"/>
        <w:spacing w:before="2" w:after="0" w:line="240" w:lineRule="auto"/>
        <w:ind w:left="22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4D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М.</w:t>
      </w:r>
      <w:proofErr w:type="gramStart"/>
      <w:r w:rsidRPr="00264D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264D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Дели </w:t>
      </w:r>
      <w:proofErr w:type="spellStart"/>
      <w:r w:rsidRPr="00264D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принт</w:t>
      </w:r>
      <w:proofErr w:type="spellEnd"/>
      <w:r w:rsidRPr="00264D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2001. – 141 с.</w:t>
      </w:r>
    </w:p>
    <w:p w:rsidR="00264D9E" w:rsidRPr="00264D9E" w:rsidRDefault="00264D9E" w:rsidP="00264D9E">
      <w:pPr>
        <w:widowControl w:val="0"/>
        <w:autoSpaceDE w:val="0"/>
        <w:autoSpaceDN w:val="0"/>
        <w:spacing w:before="160" w:after="0" w:line="360" w:lineRule="auto"/>
        <w:ind w:left="223" w:right="22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4D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7. Смирнова Т. П. Технология продукции общественного питания [Текст]</w:t>
      </w:r>
      <w:proofErr w:type="gramStart"/>
      <w:r w:rsidRPr="00264D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264D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лабораторный практикум / Т. П. Смирнова ; МСХ РФ, Башкирский ГАУ. - Уфа</w:t>
      </w:r>
      <w:proofErr w:type="gramStart"/>
      <w:r w:rsidRPr="00264D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264D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264D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Башкирский</w:t>
      </w:r>
      <w:proofErr w:type="gramEnd"/>
      <w:r w:rsidRPr="00264D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ГАУ, 2012. – 133 с.</w:t>
      </w:r>
    </w:p>
    <w:p w:rsidR="00264D9E" w:rsidRPr="00264D9E" w:rsidRDefault="00264D9E" w:rsidP="00264D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264D9E" w:rsidRPr="00264D9E" w:rsidRDefault="00264D9E" w:rsidP="00264D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947003" w:rsidRDefault="00947003">
      <w:bookmarkStart w:id="0" w:name="_GoBack"/>
      <w:bookmarkEnd w:id="0"/>
    </w:p>
    <w:sectPr w:rsidR="00947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A76ED"/>
    <w:multiLevelType w:val="hybridMultilevel"/>
    <w:tmpl w:val="4BC40FAE"/>
    <w:lvl w:ilvl="0" w:tplc="FD623516">
      <w:start w:val="1"/>
      <w:numFmt w:val="decimal"/>
      <w:lvlText w:val="%1."/>
      <w:lvlJc w:val="left"/>
      <w:pPr>
        <w:ind w:left="223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5D054B2">
      <w:numFmt w:val="bullet"/>
      <w:lvlText w:val="•"/>
      <w:lvlJc w:val="left"/>
      <w:pPr>
        <w:ind w:left="1172" w:hanging="432"/>
      </w:pPr>
      <w:rPr>
        <w:lang w:val="ru-RU" w:eastAsia="ru-RU" w:bidi="ru-RU"/>
      </w:rPr>
    </w:lvl>
    <w:lvl w:ilvl="2" w:tplc="A7C25A64">
      <w:numFmt w:val="bullet"/>
      <w:lvlText w:val="•"/>
      <w:lvlJc w:val="left"/>
      <w:pPr>
        <w:ind w:left="2125" w:hanging="432"/>
      </w:pPr>
      <w:rPr>
        <w:lang w:val="ru-RU" w:eastAsia="ru-RU" w:bidi="ru-RU"/>
      </w:rPr>
    </w:lvl>
    <w:lvl w:ilvl="3" w:tplc="114CED76">
      <w:numFmt w:val="bullet"/>
      <w:lvlText w:val="•"/>
      <w:lvlJc w:val="left"/>
      <w:pPr>
        <w:ind w:left="3077" w:hanging="432"/>
      </w:pPr>
      <w:rPr>
        <w:lang w:val="ru-RU" w:eastAsia="ru-RU" w:bidi="ru-RU"/>
      </w:rPr>
    </w:lvl>
    <w:lvl w:ilvl="4" w:tplc="48C4F656">
      <w:numFmt w:val="bullet"/>
      <w:lvlText w:val="•"/>
      <w:lvlJc w:val="left"/>
      <w:pPr>
        <w:ind w:left="4030" w:hanging="432"/>
      </w:pPr>
      <w:rPr>
        <w:lang w:val="ru-RU" w:eastAsia="ru-RU" w:bidi="ru-RU"/>
      </w:rPr>
    </w:lvl>
    <w:lvl w:ilvl="5" w:tplc="C6068344">
      <w:numFmt w:val="bullet"/>
      <w:lvlText w:val="•"/>
      <w:lvlJc w:val="left"/>
      <w:pPr>
        <w:ind w:left="4983" w:hanging="432"/>
      </w:pPr>
      <w:rPr>
        <w:lang w:val="ru-RU" w:eastAsia="ru-RU" w:bidi="ru-RU"/>
      </w:rPr>
    </w:lvl>
    <w:lvl w:ilvl="6" w:tplc="258A9E88">
      <w:numFmt w:val="bullet"/>
      <w:lvlText w:val="•"/>
      <w:lvlJc w:val="left"/>
      <w:pPr>
        <w:ind w:left="5935" w:hanging="432"/>
      </w:pPr>
      <w:rPr>
        <w:lang w:val="ru-RU" w:eastAsia="ru-RU" w:bidi="ru-RU"/>
      </w:rPr>
    </w:lvl>
    <w:lvl w:ilvl="7" w:tplc="57C819DA">
      <w:numFmt w:val="bullet"/>
      <w:lvlText w:val="•"/>
      <w:lvlJc w:val="left"/>
      <w:pPr>
        <w:ind w:left="6888" w:hanging="432"/>
      </w:pPr>
      <w:rPr>
        <w:lang w:val="ru-RU" w:eastAsia="ru-RU" w:bidi="ru-RU"/>
      </w:rPr>
    </w:lvl>
    <w:lvl w:ilvl="8" w:tplc="0E18187E">
      <w:numFmt w:val="bullet"/>
      <w:lvlText w:val="•"/>
      <w:lvlJc w:val="left"/>
      <w:pPr>
        <w:ind w:left="7841" w:hanging="432"/>
      </w:pPr>
      <w:rPr>
        <w:lang w:val="ru-RU" w:eastAsia="ru-RU" w:bidi="ru-RU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46"/>
    <w:rsid w:val="00264D9E"/>
    <w:rsid w:val="00947003"/>
    <w:rsid w:val="00B4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264D9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264D9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1020</Words>
  <Characters>5817</Characters>
  <Application>Microsoft Office Word</Application>
  <DocSecurity>0</DocSecurity>
  <Lines>48</Lines>
  <Paragraphs>13</Paragraphs>
  <ScaleCrop>false</ScaleCrop>
  <Company>AlexSoft</Company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</dc:creator>
  <cp:keywords/>
  <dc:description/>
  <cp:lastModifiedBy>Usere</cp:lastModifiedBy>
  <cp:revision>2</cp:revision>
  <dcterms:created xsi:type="dcterms:W3CDTF">2024-02-01T07:06:00Z</dcterms:created>
  <dcterms:modified xsi:type="dcterms:W3CDTF">2024-02-01T07:08:00Z</dcterms:modified>
</cp:coreProperties>
</file>