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79" w:rsidRDefault="002145DE" w:rsidP="00CA58F0">
      <w:pPr>
        <w:contextualSpacing/>
        <w:jc w:val="center"/>
        <w:rPr>
          <w:rStyle w:val="a8"/>
          <w:sz w:val="28"/>
          <w:szCs w:val="28"/>
        </w:rPr>
      </w:pPr>
      <w:r>
        <w:rPr>
          <w:sz w:val="28"/>
          <w:szCs w:val="28"/>
        </w:rPr>
        <w:t>«РАЗВИТИЕ ПРОИЗВОЛЬНОСТИ КАК СТРУКТУРЫ ПСИХИЧЕСКОЙ РЕГУЛЯЦИИ НА ЭТАПЕ ДОШКОЛЬНОГО ДЕТСТВА»</w:t>
      </w:r>
    </w:p>
    <w:p w:rsidR="002246E9" w:rsidRPr="00CA58F0" w:rsidRDefault="002246E9" w:rsidP="00CA58F0">
      <w:pPr>
        <w:contextualSpacing/>
        <w:jc w:val="center"/>
        <w:rPr>
          <w:sz w:val="28"/>
          <w:szCs w:val="28"/>
        </w:rPr>
      </w:pPr>
    </w:p>
    <w:p w:rsidR="00C37FFD" w:rsidRDefault="00C37FFD" w:rsidP="00E43FFB">
      <w:pPr>
        <w:spacing w:line="360" w:lineRule="auto"/>
        <w:ind w:firstLine="709"/>
        <w:contextualSpacing/>
        <w:jc w:val="both"/>
        <w:rPr>
          <w:i/>
        </w:rPr>
      </w:pPr>
      <w:r w:rsidRPr="00CA58F0">
        <w:rPr>
          <w:i/>
        </w:rPr>
        <w:t xml:space="preserve">В статье </w:t>
      </w:r>
      <w:r w:rsidRPr="00BB799D">
        <w:rPr>
          <w:i/>
        </w:rPr>
        <w:t>рассматривается</w:t>
      </w:r>
      <w:r w:rsidRPr="00CA58F0">
        <w:rPr>
          <w:i/>
        </w:rPr>
        <w:t xml:space="preserve"> проблема поэтапного </w:t>
      </w:r>
      <w:r w:rsidR="0072759E">
        <w:rPr>
          <w:i/>
        </w:rPr>
        <w:t xml:space="preserve">развития </w:t>
      </w:r>
      <w:r w:rsidRPr="00CA58F0">
        <w:rPr>
          <w:i/>
        </w:rPr>
        <w:t>произвольности как структуры психической регуляции в дошкольном детстве</w:t>
      </w:r>
      <w:r w:rsidR="00BB799D">
        <w:rPr>
          <w:i/>
        </w:rPr>
        <w:t>, п</w:t>
      </w:r>
      <w:r w:rsidR="006A49A9">
        <w:rPr>
          <w:i/>
        </w:rPr>
        <w:t xml:space="preserve">роизвольности </w:t>
      </w:r>
      <w:r w:rsidR="00BB799D">
        <w:rPr>
          <w:i/>
        </w:rPr>
        <w:t xml:space="preserve">речевого общения детей, </w:t>
      </w:r>
      <w:r w:rsidRPr="00CA58F0">
        <w:rPr>
          <w:i/>
        </w:rPr>
        <w:t>условия его развития в дошкольном возрасте. Описывается эмпирический опыт и пр</w:t>
      </w:r>
      <w:r w:rsidR="0072759E">
        <w:rPr>
          <w:i/>
        </w:rPr>
        <w:t xml:space="preserve">облемы организации коррекционной и </w:t>
      </w:r>
      <w:r w:rsidRPr="00CA58F0">
        <w:rPr>
          <w:i/>
        </w:rPr>
        <w:t>развивающей работы со старшими дошкольниками по развитию волевой регуляции и произвольности общения.</w:t>
      </w:r>
    </w:p>
    <w:p w:rsidR="00CA58F0" w:rsidRPr="00CA58F0" w:rsidRDefault="00CA58F0" w:rsidP="00E43FFB">
      <w:pPr>
        <w:spacing w:line="360" w:lineRule="auto"/>
        <w:ind w:firstLine="709"/>
        <w:contextualSpacing/>
        <w:jc w:val="both"/>
        <w:rPr>
          <w:i/>
        </w:rPr>
      </w:pPr>
    </w:p>
    <w:p w:rsidR="00C37FFD" w:rsidRPr="00CA58F0" w:rsidRDefault="00C37FFD" w:rsidP="00E43FFB">
      <w:pPr>
        <w:spacing w:line="360" w:lineRule="auto"/>
        <w:ind w:firstLine="709"/>
        <w:contextualSpacing/>
        <w:jc w:val="both"/>
        <w:rPr>
          <w:i/>
        </w:rPr>
      </w:pPr>
      <w:proofErr w:type="gramStart"/>
      <w:r w:rsidRPr="00CA58F0">
        <w:rPr>
          <w:b/>
        </w:rPr>
        <w:t>Ключевые слова:</w:t>
      </w:r>
      <w:r w:rsidRPr="00CA58F0">
        <w:rPr>
          <w:i/>
        </w:rPr>
        <w:t xml:space="preserve"> </w:t>
      </w:r>
      <w:r w:rsidR="001D27B3" w:rsidRPr="00CA58F0">
        <w:rPr>
          <w:i/>
        </w:rPr>
        <w:t xml:space="preserve">волевая регуляция, произвольность, развитие речи, </w:t>
      </w:r>
      <w:r w:rsidR="00D9411B">
        <w:rPr>
          <w:i/>
        </w:rPr>
        <w:t>произвольность речевого общение, дошкольный возраст.</w:t>
      </w:r>
      <w:proofErr w:type="gramEnd"/>
    </w:p>
    <w:p w:rsidR="001D27B3" w:rsidRDefault="001D27B3" w:rsidP="00E43FFB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CA58F0" w:rsidRPr="00CA58F0" w:rsidRDefault="00CA58F0" w:rsidP="00E43FFB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E43FFB" w:rsidRPr="00F0267B" w:rsidRDefault="00F0267B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267B"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возрастной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психологии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одной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из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центральных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проблем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на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современном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этапе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достаточно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продолжительное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время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продолжает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оставаться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возрасте.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принадлежит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прикладным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психолого-педагогическим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произвольности,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едва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школе.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детства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зачатки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закладываются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ново</w:t>
      </w:r>
      <w:r w:rsidR="00BB3B90">
        <w:rPr>
          <w:sz w:val="28"/>
          <w:szCs w:val="28"/>
        </w:rPr>
        <w:t>о</w:t>
      </w:r>
      <w:r>
        <w:rPr>
          <w:sz w:val="28"/>
          <w:szCs w:val="28"/>
        </w:rPr>
        <w:t>бразованием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этапа.</w:t>
      </w:r>
      <w:r w:rsidR="00C06E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организованные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Д.Б.</w:t>
      </w:r>
      <w:r w:rsidR="00C06E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Эльконина</w:t>
      </w:r>
      <w:proofErr w:type="spellEnd"/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показали,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усложнения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ролевой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корректирует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C06EE4"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[</w:t>
      </w:r>
      <w:proofErr w:type="spellStart"/>
      <w:r w:rsidR="00B81435">
        <w:rPr>
          <w:sz w:val="28"/>
          <w:szCs w:val="28"/>
        </w:rPr>
        <w:t>Эльконин</w:t>
      </w:r>
      <w:proofErr w:type="spellEnd"/>
      <w:r w:rsidR="00B81435">
        <w:rPr>
          <w:sz w:val="28"/>
          <w:szCs w:val="28"/>
        </w:rPr>
        <w:t>, 2008, с.214</w:t>
      </w:r>
      <w:r w:rsidRPr="00F0267B">
        <w:rPr>
          <w:sz w:val="28"/>
          <w:szCs w:val="28"/>
        </w:rPr>
        <w:t>]</w:t>
      </w:r>
      <w:r w:rsidR="00B07BDF">
        <w:rPr>
          <w:sz w:val="28"/>
          <w:szCs w:val="28"/>
        </w:rPr>
        <w:t>.</w:t>
      </w:r>
      <w:proofErr w:type="gramEnd"/>
    </w:p>
    <w:p w:rsidR="00E43FFB" w:rsidRDefault="00B07BDF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русле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стадиально-функциональной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онтогенезе,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согласно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дифференциация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периодов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критериев,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взаимосвязанных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Опираясь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критерию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опосредованности</w:t>
      </w:r>
      <w:r w:rsidR="00BB799D">
        <w:rPr>
          <w:sz w:val="28"/>
          <w:szCs w:val="28"/>
        </w:rPr>
        <w:t xml:space="preserve"> (</w:t>
      </w:r>
      <w:r>
        <w:rPr>
          <w:sz w:val="28"/>
          <w:szCs w:val="28"/>
        </w:rPr>
        <w:t>непосредственности</w:t>
      </w:r>
      <w:r w:rsidR="00BB799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фазы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критерию</w:t>
      </w:r>
      <w:r w:rsidR="00C06EE4">
        <w:rPr>
          <w:sz w:val="28"/>
          <w:szCs w:val="28"/>
        </w:rPr>
        <w:t xml:space="preserve"> </w:t>
      </w:r>
      <w:r w:rsidR="00CF5864">
        <w:rPr>
          <w:sz w:val="28"/>
          <w:szCs w:val="28"/>
        </w:rPr>
        <w:t xml:space="preserve">активности и </w:t>
      </w:r>
      <w:proofErr w:type="spellStart"/>
      <w:r>
        <w:rPr>
          <w:sz w:val="28"/>
          <w:szCs w:val="28"/>
        </w:rPr>
        <w:t>когнитивности</w:t>
      </w:r>
      <w:proofErr w:type="spellEnd"/>
      <w:r>
        <w:rPr>
          <w:sz w:val="28"/>
          <w:szCs w:val="28"/>
        </w:rPr>
        <w:t>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детства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фаз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функции:</w:t>
      </w:r>
      <w:r w:rsidR="00C06E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осознаниия</w:t>
      </w:r>
      <w:proofErr w:type="spellEnd"/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рефлексии</w:t>
      </w:r>
      <w:r w:rsidR="00C06EE4">
        <w:rPr>
          <w:sz w:val="28"/>
          <w:szCs w:val="28"/>
        </w:rPr>
        <w:t xml:space="preserve"> </w:t>
      </w:r>
      <w:r w:rsidRPr="00B07BDF">
        <w:rPr>
          <w:sz w:val="28"/>
          <w:szCs w:val="28"/>
        </w:rPr>
        <w:t>[</w:t>
      </w:r>
      <w:r w:rsidR="00B81435">
        <w:rPr>
          <w:sz w:val="28"/>
          <w:szCs w:val="28"/>
        </w:rPr>
        <w:t>Привалова, 2009, с.93</w:t>
      </w:r>
      <w:r w:rsidRPr="00B07BD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07BDF" w:rsidRPr="00B07BDF" w:rsidRDefault="00B07BDF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3-4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познавательную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4-5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годам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критичное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подстановке,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="00C06EE4">
        <w:rPr>
          <w:sz w:val="28"/>
          <w:szCs w:val="28"/>
        </w:rPr>
        <w:t xml:space="preserve"> </w:t>
      </w:r>
      <w:r w:rsidRPr="00B07BDF">
        <w:rPr>
          <w:sz w:val="28"/>
          <w:szCs w:val="28"/>
        </w:rPr>
        <w:t>[</w:t>
      </w:r>
      <w:proofErr w:type="spellStart"/>
      <w:r w:rsidR="00B81435">
        <w:rPr>
          <w:sz w:val="28"/>
          <w:szCs w:val="28"/>
        </w:rPr>
        <w:t>Карандашев</w:t>
      </w:r>
      <w:proofErr w:type="spellEnd"/>
      <w:r w:rsidR="00B81435">
        <w:rPr>
          <w:sz w:val="28"/>
          <w:szCs w:val="28"/>
        </w:rPr>
        <w:t>, 1991, с.301</w:t>
      </w:r>
      <w:r w:rsidRPr="00B07BDF">
        <w:rPr>
          <w:sz w:val="28"/>
          <w:szCs w:val="28"/>
        </w:rPr>
        <w:t>].</w:t>
      </w:r>
    </w:p>
    <w:p w:rsidR="00E43FFB" w:rsidRDefault="00572A64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произвольности.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Иванников,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феномена: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«качественное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осознаваемого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осуществляемого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наполняемого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жизненным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смыслом,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задержка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осознается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ей»</w:t>
      </w:r>
      <w:r w:rsidR="00C06EE4">
        <w:rPr>
          <w:sz w:val="28"/>
          <w:szCs w:val="28"/>
        </w:rPr>
        <w:t xml:space="preserve"> </w:t>
      </w:r>
      <w:r w:rsidRPr="00572A64">
        <w:rPr>
          <w:sz w:val="28"/>
          <w:szCs w:val="28"/>
        </w:rPr>
        <w:t>[</w:t>
      </w:r>
      <w:r w:rsidR="00B81435">
        <w:rPr>
          <w:sz w:val="28"/>
          <w:szCs w:val="28"/>
        </w:rPr>
        <w:t>Иванников, 1991</w:t>
      </w:r>
      <w:r>
        <w:rPr>
          <w:sz w:val="28"/>
          <w:szCs w:val="28"/>
        </w:rPr>
        <w:t>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с.85</w:t>
      </w:r>
      <w:r w:rsidRPr="00572A6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72A64" w:rsidRDefault="00572A64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предпосылки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 w:rsidR="00B57457">
        <w:rPr>
          <w:sz w:val="28"/>
          <w:szCs w:val="28"/>
        </w:rPr>
        <w:t xml:space="preserve">развитию </w:t>
      </w:r>
      <w:r>
        <w:rPr>
          <w:sz w:val="28"/>
          <w:szCs w:val="28"/>
        </w:rPr>
        <w:t>произвольности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4-5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годам,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созревание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лобных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долей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осознанного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регуляции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C06EE4">
        <w:rPr>
          <w:sz w:val="28"/>
          <w:szCs w:val="28"/>
        </w:rPr>
        <w:t xml:space="preserve"> </w:t>
      </w:r>
      <w:r w:rsidR="00BB799D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произвольности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детстве,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последовательным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развитием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биологическими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причинами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механизмами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обусловливающими.</w:t>
      </w:r>
    </w:p>
    <w:p w:rsidR="00572A64" w:rsidRDefault="00572A64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Содержательными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функциями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произвольности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целеполагание,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планирование.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старшему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дошкольному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возрасту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прикладывать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волевые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каких-либо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восприятие,</w:t>
      </w:r>
      <w:r w:rsidR="00C06EE4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–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приобретают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черты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произвольности.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частности,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в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работах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З.М.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Истоминой,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Н.Г.</w:t>
      </w:r>
      <w:r w:rsidR="00C06EE4">
        <w:rPr>
          <w:sz w:val="28"/>
          <w:szCs w:val="28"/>
        </w:rPr>
        <w:t xml:space="preserve"> </w:t>
      </w:r>
      <w:proofErr w:type="spellStart"/>
      <w:r w:rsidR="00BC7487">
        <w:rPr>
          <w:sz w:val="28"/>
          <w:szCs w:val="28"/>
        </w:rPr>
        <w:t>Агеносовой</w:t>
      </w:r>
      <w:proofErr w:type="spellEnd"/>
      <w:r w:rsidR="00BC7487">
        <w:rPr>
          <w:sz w:val="28"/>
          <w:szCs w:val="28"/>
        </w:rPr>
        <w:t>,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А.В.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Запорожца,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Е.Е.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Кравцовой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указывается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на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то,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что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к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возрасту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6-7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лет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дошкольник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приобретает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способность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произвольно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регулировать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свое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общение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со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сверстниками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и</w:t>
      </w:r>
      <w:r w:rsidR="00C06EE4">
        <w:rPr>
          <w:sz w:val="28"/>
          <w:szCs w:val="28"/>
        </w:rPr>
        <w:t xml:space="preserve"> </w:t>
      </w:r>
      <w:r w:rsidR="00BC7487">
        <w:rPr>
          <w:sz w:val="28"/>
          <w:szCs w:val="28"/>
        </w:rPr>
        <w:t>взрослыми</w:t>
      </w:r>
      <w:r w:rsidR="00C06EE4">
        <w:rPr>
          <w:sz w:val="28"/>
          <w:szCs w:val="28"/>
        </w:rPr>
        <w:t xml:space="preserve"> </w:t>
      </w:r>
      <w:r w:rsidR="00BC7487" w:rsidRPr="00BC7487">
        <w:rPr>
          <w:sz w:val="28"/>
          <w:szCs w:val="28"/>
        </w:rPr>
        <w:t>[</w:t>
      </w:r>
      <w:r w:rsidR="00B81435">
        <w:rPr>
          <w:sz w:val="28"/>
          <w:szCs w:val="28"/>
        </w:rPr>
        <w:t>Кравцова, 1991, с.67</w:t>
      </w:r>
      <w:r w:rsidR="00BC7487" w:rsidRPr="00BC7487">
        <w:rPr>
          <w:sz w:val="28"/>
          <w:szCs w:val="28"/>
        </w:rPr>
        <w:t>]</w:t>
      </w:r>
      <w:r w:rsidR="00C06EE4">
        <w:rPr>
          <w:sz w:val="28"/>
          <w:szCs w:val="28"/>
        </w:rPr>
        <w:t>.</w:t>
      </w:r>
    </w:p>
    <w:p w:rsidR="00C06EE4" w:rsidRPr="00C06EE4" w:rsidRDefault="00C06EE4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концептуальным положениям теории Л.С. Выготского, произвольное поведение всегда опосредовано каким-либо знаком или знаковыми средствами. </w:t>
      </w:r>
      <w:proofErr w:type="gramStart"/>
      <w:r>
        <w:rPr>
          <w:sz w:val="28"/>
          <w:szCs w:val="28"/>
        </w:rPr>
        <w:t>Речь выступает одним из наиболее универсальных из возможных знаковых систем, поэтому в развитии произвольности Л.С. Выготский основное внимание уделял именно речевому развитию:</w:t>
      </w:r>
      <w:proofErr w:type="gramEnd"/>
      <w:r>
        <w:rPr>
          <w:sz w:val="28"/>
          <w:szCs w:val="28"/>
        </w:rPr>
        <w:t xml:space="preserve"> «С помощью речи ребенок впервые оказывается способным к овладению собственным поведением, относясь к себе как со стороны, рассматривая себя как некоторый объект. Речь помогает ему овладеть этим объектом» </w:t>
      </w:r>
      <w:r w:rsidRPr="00C06EE4">
        <w:rPr>
          <w:sz w:val="28"/>
          <w:szCs w:val="28"/>
        </w:rPr>
        <w:t>[</w:t>
      </w:r>
      <w:r w:rsidR="00B81435">
        <w:rPr>
          <w:sz w:val="28"/>
          <w:szCs w:val="28"/>
        </w:rPr>
        <w:t>Выготский, 1984</w:t>
      </w:r>
      <w:r>
        <w:rPr>
          <w:sz w:val="28"/>
          <w:szCs w:val="28"/>
        </w:rPr>
        <w:t>, с.213</w:t>
      </w:r>
      <w:r w:rsidRPr="00C06EE4">
        <w:rPr>
          <w:sz w:val="28"/>
          <w:szCs w:val="28"/>
        </w:rPr>
        <w:t>]</w:t>
      </w:r>
      <w:r>
        <w:rPr>
          <w:sz w:val="28"/>
          <w:szCs w:val="28"/>
        </w:rPr>
        <w:t>. Таким образом, с одной стороны, ребенок к периоду окончания возраста дошкольного детства</w:t>
      </w:r>
      <w:r w:rsidR="006C1FE7">
        <w:rPr>
          <w:sz w:val="28"/>
          <w:szCs w:val="28"/>
        </w:rPr>
        <w:t xml:space="preserve"> ребенок, с одной стороны, овладевает речью как средством управления собственным поведением, то есть научается формулировать цель, задачи и последовательность своих действий для достижения цели. С другой стороны – регулировать волевыми усилиями сам процесс общения как особого вида деятельности. Ребенок овладевает способностями анализировать, контролировать процесс речевого общения, планировать его ход и предвосхищать результаты, сознательно регулировать и корректировать его в процессе.</w:t>
      </w:r>
    </w:p>
    <w:p w:rsidR="00E43FFB" w:rsidRDefault="00166E82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Эмпирическое исследование особенностей произвольности речевого общения было организовано </w:t>
      </w:r>
      <w:r w:rsidR="00821771">
        <w:rPr>
          <w:sz w:val="28"/>
          <w:szCs w:val="28"/>
        </w:rPr>
        <w:t xml:space="preserve">в контексте дисциплины «Детская практическая психология», </w:t>
      </w:r>
      <w:r>
        <w:rPr>
          <w:sz w:val="28"/>
          <w:szCs w:val="28"/>
        </w:rPr>
        <w:t xml:space="preserve">и реализовано на базе МОУ Детский сад №280. Для проведения </w:t>
      </w:r>
      <w:proofErr w:type="gramStart"/>
      <w:r>
        <w:rPr>
          <w:sz w:val="28"/>
          <w:szCs w:val="28"/>
        </w:rPr>
        <w:t>исследований особенностей развития произвольности речевого общения</w:t>
      </w:r>
      <w:proofErr w:type="gramEnd"/>
      <w:r>
        <w:rPr>
          <w:sz w:val="28"/>
          <w:szCs w:val="28"/>
        </w:rPr>
        <w:t xml:space="preserve"> был </w:t>
      </w:r>
      <w:r>
        <w:rPr>
          <w:sz w:val="28"/>
          <w:szCs w:val="28"/>
        </w:rPr>
        <w:lastRenderedPageBreak/>
        <w:t>использован диагностический инструм</w:t>
      </w:r>
      <w:r w:rsidR="00821771">
        <w:rPr>
          <w:sz w:val="28"/>
          <w:szCs w:val="28"/>
        </w:rPr>
        <w:t xml:space="preserve">ентарий методики диагностики Л. </w:t>
      </w:r>
      <w:r>
        <w:rPr>
          <w:sz w:val="28"/>
          <w:szCs w:val="28"/>
        </w:rPr>
        <w:t xml:space="preserve">Красильниковой «Да» и «нет» не говорите» </w:t>
      </w:r>
      <w:r w:rsidRPr="00166E82">
        <w:rPr>
          <w:sz w:val="28"/>
          <w:szCs w:val="28"/>
        </w:rPr>
        <w:t>[</w:t>
      </w:r>
      <w:proofErr w:type="spellStart"/>
      <w:r w:rsidR="00B81435">
        <w:rPr>
          <w:sz w:val="28"/>
          <w:szCs w:val="28"/>
        </w:rPr>
        <w:t>Лидерс</w:t>
      </w:r>
      <w:proofErr w:type="spellEnd"/>
      <w:r w:rsidR="00B81435">
        <w:rPr>
          <w:sz w:val="28"/>
          <w:szCs w:val="28"/>
        </w:rPr>
        <w:t>, 1995, с.78</w:t>
      </w:r>
      <w:r w:rsidRPr="00166E82">
        <w:rPr>
          <w:sz w:val="28"/>
          <w:szCs w:val="28"/>
        </w:rPr>
        <w:t>]</w:t>
      </w:r>
      <w:r w:rsidR="007276B6">
        <w:rPr>
          <w:sz w:val="28"/>
          <w:szCs w:val="28"/>
        </w:rPr>
        <w:t>. Цель методики – определить уровень развития произвольности речевого общения, то есть способности регулировать его, подчиняя установленным правилам.</w:t>
      </w:r>
    </w:p>
    <w:p w:rsidR="007276B6" w:rsidRDefault="007276B6" w:rsidP="007276B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методики состоит в том, что экспериментатор индивидуально задает ребенку вопросы, формируя предварительно установку на то, что каков бы ни был вопрос, ребенок не имеет права произносить «да» или «нет». Например, если ведущий спрашивает: «У тебя </w:t>
      </w:r>
      <w:r w:rsidR="00821771">
        <w:rPr>
          <w:sz w:val="28"/>
          <w:szCs w:val="28"/>
        </w:rPr>
        <w:t xml:space="preserve">есть домашнее животное?» - ты </w:t>
      </w:r>
      <w:r>
        <w:rPr>
          <w:sz w:val="28"/>
          <w:szCs w:val="28"/>
        </w:rPr>
        <w:t>должен ответить, к примеру, так: «У меня есть домашнее животное», то есть всячески избегать произнесения слов «да» или «нет». Обработка методики производится путем подсчета правильных ответов, то есть ответов, которые не содержат слов «да» или «нет».</w:t>
      </w:r>
      <w:r w:rsidR="00904006">
        <w:rPr>
          <w:sz w:val="28"/>
          <w:szCs w:val="28"/>
        </w:rPr>
        <w:t xml:space="preserve"> Вопросы были составлены таким образом, чтобы, с одной стороны, стимулировать речевую активность детей старшего дошкольного возраста. С другой стороны – стимулировать, побудить к ответу на поставленный вопрос односложно, то </w:t>
      </w:r>
      <w:proofErr w:type="gramStart"/>
      <w:r w:rsidR="00904006">
        <w:rPr>
          <w:sz w:val="28"/>
          <w:szCs w:val="28"/>
        </w:rPr>
        <w:t>есть</w:t>
      </w:r>
      <w:proofErr w:type="gramEnd"/>
      <w:r w:rsidR="00904006">
        <w:rPr>
          <w:sz w:val="28"/>
          <w:szCs w:val="28"/>
        </w:rPr>
        <w:t xml:space="preserve"> используя слова «да» или «нет».</w:t>
      </w:r>
    </w:p>
    <w:p w:rsidR="00904006" w:rsidRDefault="00904006" w:rsidP="007276B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диагностике приняли участие 23 ребенка старшего дошкольного возраста. Р</w:t>
      </w:r>
      <w:r w:rsidR="007974D5">
        <w:rPr>
          <w:sz w:val="28"/>
          <w:szCs w:val="28"/>
        </w:rPr>
        <w:t>езультаты диагностики регуляции, произвольности речевого общения представлены на рисунке 1:</w:t>
      </w:r>
    </w:p>
    <w:p w:rsidR="007974D5" w:rsidRDefault="00F415BA" w:rsidP="00F415BA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09230" cy="230647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5BA" w:rsidRDefault="00F415BA" w:rsidP="00F415B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Рис.1. Распределение в выборке ответов детей старшего дошкольного возраста</w:t>
      </w:r>
    </w:p>
    <w:p w:rsidR="00F415BA" w:rsidRDefault="00F415BA" w:rsidP="00F415BA">
      <w:pPr>
        <w:contextualSpacing/>
        <w:jc w:val="center"/>
        <w:rPr>
          <w:sz w:val="28"/>
          <w:szCs w:val="28"/>
        </w:rPr>
      </w:pPr>
    </w:p>
    <w:p w:rsidR="00F415BA" w:rsidRDefault="0029164F" w:rsidP="007276B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из всей выборки детей старшего дошкольного возраста в 44% были даны неверные ответы, то есть ответы,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так или иначе содержали слова «да» или «нет». Это свидетельствует о недостаточности процессов волевой регуляции речевой деятельности. Соответственно, ребенок, зная правила, которым должно подчиняться общение, не в достаточной степени может волевыми усилиями подчиняться этим правилам без дополнительного контроля со стороны взрослого. Об этом также косвенно свидетельствует достаточно малый процент ответов с исправлениями (3,5%). Около 3,3% ответных реакций из группы – были молчанием, что также является низким показателем, но и свидетельствует о затруднении в речемыслительной деятельности построения своего высказывания таким образом, чтобы соблюсти установленные правила и ограничения.</w:t>
      </w:r>
    </w:p>
    <w:p w:rsidR="00EA481F" w:rsidRDefault="0072759E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коррекционной и </w:t>
      </w:r>
      <w:r w:rsidR="00580FC0">
        <w:rPr>
          <w:sz w:val="28"/>
          <w:szCs w:val="28"/>
        </w:rPr>
        <w:t>развивающей работы с детьми старшего дошкольного возраста была избрана тактика развития процессов волевой регуляции в целом: для этого целесообразно использовать игры «Горячо</w:t>
      </w:r>
      <w:r>
        <w:rPr>
          <w:sz w:val="28"/>
          <w:szCs w:val="28"/>
        </w:rPr>
        <w:t xml:space="preserve"> - </w:t>
      </w:r>
      <w:r w:rsidR="00580FC0">
        <w:rPr>
          <w:sz w:val="28"/>
          <w:szCs w:val="28"/>
        </w:rPr>
        <w:t>холодно», «Восьмерки вокруг стульев», «Рисование с закрытыми глазами» и прочее. Особенности таких игр состоят в том, что в руководстве и организации их проведения используется ряд коротких и однозначных команд, которые достаточно просто понимаются и принимаются старшими дошкольниками. К тому же, указанные игры воспринимаются, скорее, как забава, активность, нежели специально организованное занятие, направленное на формирование и развитие того или иного навыка. Среди трудностей, возникающих в игровых ситуациях, были отмечены проблемы и затруднения использования речевой коммуникации для выражения своих эмоций</w:t>
      </w:r>
      <w:r w:rsidR="00821771">
        <w:rPr>
          <w:sz w:val="28"/>
          <w:szCs w:val="28"/>
        </w:rPr>
        <w:t>. Соблюдая принцип конфиденциальности,</w:t>
      </w:r>
      <w:r w:rsidR="00580FC0">
        <w:rPr>
          <w:sz w:val="28"/>
          <w:szCs w:val="28"/>
        </w:rPr>
        <w:t xml:space="preserve"> </w:t>
      </w:r>
      <w:r w:rsidR="00821771">
        <w:rPr>
          <w:sz w:val="28"/>
          <w:szCs w:val="28"/>
        </w:rPr>
        <w:t>в ста</w:t>
      </w:r>
      <w:r>
        <w:rPr>
          <w:sz w:val="28"/>
          <w:szCs w:val="28"/>
        </w:rPr>
        <w:t>тье были изменены</w:t>
      </w:r>
      <w:r w:rsidR="00B57457">
        <w:rPr>
          <w:sz w:val="28"/>
          <w:szCs w:val="28"/>
        </w:rPr>
        <w:t xml:space="preserve"> имена и инициалы фамилий детей. </w:t>
      </w:r>
      <w:r w:rsidR="00821771">
        <w:rPr>
          <w:sz w:val="28"/>
          <w:szCs w:val="28"/>
        </w:rPr>
        <w:t xml:space="preserve">Например, </w:t>
      </w:r>
      <w:r w:rsidR="00821771" w:rsidRPr="00B57457">
        <w:rPr>
          <w:sz w:val="28"/>
          <w:szCs w:val="28"/>
        </w:rPr>
        <w:t>Артём К</w:t>
      </w:r>
      <w:r w:rsidR="00580FC0" w:rsidRPr="00B57457">
        <w:rPr>
          <w:sz w:val="28"/>
          <w:szCs w:val="28"/>
        </w:rPr>
        <w:t>.</w:t>
      </w:r>
      <w:r w:rsidR="00580FC0">
        <w:rPr>
          <w:sz w:val="28"/>
          <w:szCs w:val="28"/>
        </w:rPr>
        <w:t xml:space="preserve"> злился, когда не мог найти предмет, рычал, что говорит также о </w:t>
      </w:r>
      <w:proofErr w:type="spellStart"/>
      <w:r w:rsidR="00580FC0">
        <w:rPr>
          <w:sz w:val="28"/>
          <w:szCs w:val="28"/>
        </w:rPr>
        <w:t>несформированности</w:t>
      </w:r>
      <w:proofErr w:type="spellEnd"/>
      <w:r w:rsidR="00580FC0">
        <w:rPr>
          <w:sz w:val="28"/>
          <w:szCs w:val="28"/>
        </w:rPr>
        <w:t xml:space="preserve"> процессов эмоционально-волевой регуляции</w:t>
      </w:r>
      <w:r w:rsidR="00B5073E">
        <w:rPr>
          <w:sz w:val="28"/>
          <w:szCs w:val="28"/>
        </w:rPr>
        <w:t xml:space="preserve">; у </w:t>
      </w:r>
      <w:r w:rsidR="00B57457" w:rsidRPr="00B57457">
        <w:rPr>
          <w:sz w:val="28"/>
          <w:szCs w:val="28"/>
        </w:rPr>
        <w:t>Данил Д</w:t>
      </w:r>
      <w:r w:rsidR="00B5073E" w:rsidRPr="00B57457">
        <w:rPr>
          <w:sz w:val="28"/>
          <w:szCs w:val="28"/>
        </w:rPr>
        <w:t>.</w:t>
      </w:r>
      <w:r w:rsidR="00B5073E">
        <w:rPr>
          <w:sz w:val="28"/>
          <w:szCs w:val="28"/>
        </w:rPr>
        <w:t xml:space="preserve"> наблюдалась двигательная расторможенность, </w:t>
      </w:r>
      <w:proofErr w:type="gramStart"/>
      <w:r w:rsidR="00B5073E">
        <w:rPr>
          <w:sz w:val="28"/>
          <w:szCs w:val="28"/>
        </w:rPr>
        <w:t>когда</w:t>
      </w:r>
      <w:proofErr w:type="gramEnd"/>
      <w:r w:rsidR="00B5073E">
        <w:rPr>
          <w:sz w:val="28"/>
          <w:szCs w:val="28"/>
        </w:rPr>
        <w:t xml:space="preserve"> не до</w:t>
      </w:r>
      <w:r w:rsidR="00BB799D">
        <w:rPr>
          <w:sz w:val="28"/>
          <w:szCs w:val="28"/>
        </w:rPr>
        <w:t xml:space="preserve">жидаясь команд «горячо-холодно» мальчик </w:t>
      </w:r>
      <w:r w:rsidR="00B5073E">
        <w:rPr>
          <w:sz w:val="28"/>
          <w:szCs w:val="28"/>
        </w:rPr>
        <w:lastRenderedPageBreak/>
        <w:t xml:space="preserve">продолжал поиски спрятанной </w:t>
      </w:r>
      <w:r w:rsidR="003C5959">
        <w:rPr>
          <w:sz w:val="28"/>
          <w:szCs w:val="28"/>
        </w:rPr>
        <w:t>игрушки</w:t>
      </w:r>
      <w:r w:rsidR="00B5073E">
        <w:rPr>
          <w:sz w:val="28"/>
          <w:szCs w:val="28"/>
        </w:rPr>
        <w:t xml:space="preserve">. У многих детей отмечалась пассивность речевой </w:t>
      </w:r>
      <w:r w:rsidR="00B5073E" w:rsidRPr="00B5073E">
        <w:rPr>
          <w:sz w:val="28"/>
          <w:szCs w:val="28"/>
        </w:rPr>
        <w:t>деятельности, когда они подчинялись регуляции игровых действий со стороны взрослых, а при смене ролей не могли быть ведущими и давать кома</w:t>
      </w:r>
      <w:r w:rsidR="00EA481F">
        <w:rPr>
          <w:sz w:val="28"/>
          <w:szCs w:val="28"/>
        </w:rPr>
        <w:t xml:space="preserve">нды взрослому или другим детям. Еще одной наблюдаемой проблемой являлась проблема </w:t>
      </w:r>
      <w:proofErr w:type="spellStart"/>
      <w:r w:rsidR="00EA481F">
        <w:rPr>
          <w:sz w:val="28"/>
          <w:szCs w:val="28"/>
        </w:rPr>
        <w:t>стереотипизированного</w:t>
      </w:r>
      <w:proofErr w:type="spellEnd"/>
      <w:r w:rsidR="00EA481F">
        <w:rPr>
          <w:sz w:val="28"/>
          <w:szCs w:val="28"/>
        </w:rPr>
        <w:t xml:space="preserve"> поведения, когда ребенок в игре </w:t>
      </w:r>
      <w:proofErr w:type="gramStart"/>
      <w:r w:rsidR="00EA481F">
        <w:rPr>
          <w:sz w:val="28"/>
          <w:szCs w:val="28"/>
        </w:rPr>
        <w:t>прячет игрушку там же где прятали</w:t>
      </w:r>
      <w:proofErr w:type="gramEnd"/>
      <w:r w:rsidR="00EA481F">
        <w:rPr>
          <w:sz w:val="28"/>
          <w:szCs w:val="28"/>
        </w:rPr>
        <w:t xml:space="preserve"> до него другие или прячет в некоторой одной плоскости, что указывает на существование внутренних ограничений в развитии </w:t>
      </w:r>
      <w:proofErr w:type="spellStart"/>
      <w:r w:rsidR="00EA481F">
        <w:rPr>
          <w:sz w:val="28"/>
          <w:szCs w:val="28"/>
        </w:rPr>
        <w:t>саморегуляции</w:t>
      </w:r>
      <w:proofErr w:type="spellEnd"/>
      <w:r w:rsidR="00EA481F">
        <w:rPr>
          <w:sz w:val="28"/>
          <w:szCs w:val="28"/>
        </w:rPr>
        <w:t xml:space="preserve"> и игровой и </w:t>
      </w:r>
      <w:proofErr w:type="spellStart"/>
      <w:r w:rsidR="00EA481F">
        <w:rPr>
          <w:sz w:val="28"/>
          <w:szCs w:val="28"/>
        </w:rPr>
        <w:t>деятельностной</w:t>
      </w:r>
      <w:proofErr w:type="spellEnd"/>
      <w:r w:rsidR="00EA481F">
        <w:rPr>
          <w:sz w:val="28"/>
          <w:szCs w:val="28"/>
        </w:rPr>
        <w:t xml:space="preserve"> активности.</w:t>
      </w:r>
    </w:p>
    <w:p w:rsidR="00EA481F" w:rsidRDefault="00EA481F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основными проблемами в </w:t>
      </w:r>
      <w:r w:rsidR="0072759E">
        <w:rPr>
          <w:sz w:val="28"/>
          <w:szCs w:val="28"/>
        </w:rPr>
        <w:t xml:space="preserve">развитии </w:t>
      </w:r>
      <w:r>
        <w:rPr>
          <w:sz w:val="28"/>
          <w:szCs w:val="28"/>
        </w:rPr>
        <w:t xml:space="preserve">произвольности речевого общения детей старшего дошкольного возраста является недостаточность развития внутренних процессов волевой регуляции и произвольности поведения, а также сопутствующие возможные нарушения речемыслительной деятельности и общее недоразвитие речи. В качестве общих методических рекомендаций педагогам дошкольных образовательных учреждений следует вынести, на основе вышесказанного, что необходимо учитывать тесную связь развития механизмов регуляции и развития речи. В связи с этим, целесообразно проводить подобные простые, но столь эффективные игры, включая их в содержание ежедневной работы. Смысл подобных игр должен заключаться в том, что ребенку присваивается роль ведущего, а другим – роль выполняющих команды и указания по некоторым заранее определенным правилам: это могут быть игра в </w:t>
      </w:r>
      <w:r w:rsidR="0042481C">
        <w:rPr>
          <w:sz w:val="28"/>
          <w:szCs w:val="28"/>
        </w:rPr>
        <w:t xml:space="preserve">кубики с сюжетными картинками, выкладываемыми по образцу, «Восьмерка вокруг стульев», «Холодно-тепло-жарко» </w:t>
      </w:r>
      <w:r w:rsidR="0042481C" w:rsidRPr="0042481C">
        <w:rPr>
          <w:sz w:val="28"/>
          <w:szCs w:val="28"/>
        </w:rPr>
        <w:t>[</w:t>
      </w:r>
      <w:r w:rsidR="0042481C">
        <w:rPr>
          <w:sz w:val="28"/>
          <w:szCs w:val="28"/>
        </w:rPr>
        <w:t>Геворкян, Горбачева, Спицына, 2017, с.24-25</w:t>
      </w:r>
      <w:r w:rsidR="0042481C" w:rsidRPr="0042481C">
        <w:rPr>
          <w:sz w:val="28"/>
          <w:szCs w:val="28"/>
        </w:rPr>
        <w:t>]</w:t>
      </w:r>
      <w:r w:rsidR="0042481C">
        <w:rPr>
          <w:sz w:val="28"/>
          <w:szCs w:val="28"/>
        </w:rPr>
        <w:t>.</w:t>
      </w:r>
    </w:p>
    <w:p w:rsidR="0042481C" w:rsidRDefault="0042481C" w:rsidP="00E43F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Взрослый в данном процессе играет роль только в двух случаях: во-первых, на начальном этапе объясняет правила игры, следит за правильным пониманием задания и сущности игровой ситуации. Во-вторых, регулирует действия ребенка тогда, когда видит его затруднения и невозможность самостоятельно выполнить попытку.</w:t>
      </w:r>
      <w:r w:rsidR="00000235">
        <w:rPr>
          <w:sz w:val="28"/>
          <w:szCs w:val="28"/>
        </w:rPr>
        <w:t xml:space="preserve"> Соответственно, необходимо учитывать индивидуально-психологические возможности и уровень развития детей </w:t>
      </w:r>
      <w:r w:rsidR="00000235">
        <w:rPr>
          <w:sz w:val="28"/>
          <w:szCs w:val="28"/>
        </w:rPr>
        <w:lastRenderedPageBreak/>
        <w:t>старшего дошкольного возраста, обращать внимание на особенности процессов протекания развития волевой регуляции и общего речевого развития, использовать игровые мотивы в развитии этих процессов, которые будут способствовать развитию произвольности речевого общения с наибольшей пользой и эффективностью.</w:t>
      </w:r>
    </w:p>
    <w:p w:rsidR="007463FF" w:rsidRDefault="00960684" w:rsidP="00B6474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10D6B">
        <w:rPr>
          <w:sz w:val="28"/>
          <w:szCs w:val="28"/>
        </w:rPr>
        <w:t>сследование проходило в совместной работ</w:t>
      </w:r>
      <w:r w:rsidR="00C14B35">
        <w:rPr>
          <w:sz w:val="28"/>
          <w:szCs w:val="28"/>
        </w:rPr>
        <w:t>е студентов и преподавателя.</w:t>
      </w:r>
      <w:r w:rsidR="00B82F3C">
        <w:rPr>
          <w:sz w:val="28"/>
          <w:szCs w:val="28"/>
        </w:rPr>
        <w:t xml:space="preserve"> </w:t>
      </w:r>
      <w:r w:rsidR="00A11E61">
        <w:rPr>
          <w:sz w:val="28"/>
          <w:szCs w:val="28"/>
        </w:rPr>
        <w:t xml:space="preserve">В начале </w:t>
      </w:r>
      <w:r w:rsidR="00207007">
        <w:rPr>
          <w:sz w:val="28"/>
          <w:szCs w:val="28"/>
        </w:rPr>
        <w:t>каждого занятия обсуждались цели и задачи рабо</w:t>
      </w:r>
      <w:r w:rsidR="00B82F3C">
        <w:rPr>
          <w:sz w:val="28"/>
          <w:szCs w:val="28"/>
        </w:rPr>
        <w:t xml:space="preserve">ты, в завершении проходила рефлексия </w:t>
      </w:r>
      <w:r w:rsidR="00BE385D">
        <w:rPr>
          <w:sz w:val="28"/>
          <w:szCs w:val="28"/>
        </w:rPr>
        <w:t xml:space="preserve">и </w:t>
      </w:r>
      <w:r w:rsidR="00207007">
        <w:rPr>
          <w:sz w:val="28"/>
          <w:szCs w:val="28"/>
        </w:rPr>
        <w:t>планирование последующих этапов</w:t>
      </w:r>
      <w:r w:rsidR="00146212">
        <w:rPr>
          <w:sz w:val="28"/>
          <w:szCs w:val="28"/>
        </w:rPr>
        <w:t xml:space="preserve"> взаимодействия</w:t>
      </w:r>
      <w:r w:rsidR="00207007">
        <w:rPr>
          <w:sz w:val="28"/>
          <w:szCs w:val="28"/>
        </w:rPr>
        <w:t xml:space="preserve">. </w:t>
      </w:r>
    </w:p>
    <w:p w:rsidR="007463FF" w:rsidRDefault="007463FF" w:rsidP="00B6474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студентов в исследовании</w:t>
      </w:r>
      <w:r w:rsidR="00204CB4">
        <w:rPr>
          <w:sz w:val="28"/>
          <w:szCs w:val="28"/>
        </w:rPr>
        <w:t xml:space="preserve"> </w:t>
      </w:r>
      <w:r w:rsidR="00347F9C">
        <w:rPr>
          <w:sz w:val="28"/>
          <w:szCs w:val="28"/>
        </w:rPr>
        <w:t xml:space="preserve">характеризуется как </w:t>
      </w:r>
      <w:r w:rsidR="00BE385D">
        <w:rPr>
          <w:sz w:val="28"/>
          <w:szCs w:val="28"/>
        </w:rPr>
        <w:t>опыт</w:t>
      </w:r>
      <w:r w:rsidR="00347F9C">
        <w:rPr>
          <w:sz w:val="28"/>
          <w:szCs w:val="28"/>
        </w:rPr>
        <w:t xml:space="preserve">, полученный </w:t>
      </w:r>
      <w:r w:rsidR="00BE385D">
        <w:rPr>
          <w:sz w:val="28"/>
          <w:szCs w:val="28"/>
        </w:rPr>
        <w:t xml:space="preserve"> </w:t>
      </w:r>
      <w:proofErr w:type="gramStart"/>
      <w:r w:rsidR="00BE385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7463FF" w:rsidRDefault="00146212" w:rsidP="00B6474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BE385D">
        <w:rPr>
          <w:sz w:val="28"/>
          <w:szCs w:val="28"/>
        </w:rPr>
        <w:t xml:space="preserve">лительном </w:t>
      </w:r>
      <w:proofErr w:type="gramStart"/>
      <w:r w:rsidR="00BE385D">
        <w:rPr>
          <w:sz w:val="28"/>
          <w:szCs w:val="28"/>
        </w:rPr>
        <w:t>взаимодействии</w:t>
      </w:r>
      <w:proofErr w:type="gramEnd"/>
      <w:r w:rsidR="007463FF">
        <w:rPr>
          <w:sz w:val="28"/>
          <w:szCs w:val="28"/>
        </w:rPr>
        <w:t xml:space="preserve"> (3 месяца) со всеми субъектами </w:t>
      </w:r>
      <w:r>
        <w:rPr>
          <w:sz w:val="28"/>
          <w:szCs w:val="28"/>
        </w:rPr>
        <w:t xml:space="preserve">образовательного </w:t>
      </w:r>
      <w:r w:rsidR="007463FF">
        <w:rPr>
          <w:sz w:val="28"/>
          <w:szCs w:val="28"/>
        </w:rPr>
        <w:t>процесса;</w:t>
      </w:r>
    </w:p>
    <w:p w:rsidR="007463FF" w:rsidRDefault="007463FF" w:rsidP="00B6474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146212">
        <w:rPr>
          <w:sz w:val="28"/>
          <w:szCs w:val="28"/>
        </w:rPr>
        <w:t>о</w:t>
      </w:r>
      <w:r w:rsidR="00BE385D">
        <w:rPr>
          <w:sz w:val="28"/>
          <w:szCs w:val="28"/>
        </w:rPr>
        <w:t>формлении</w:t>
      </w:r>
      <w:proofErr w:type="gramEnd"/>
      <w:r w:rsidR="00146212">
        <w:rPr>
          <w:sz w:val="28"/>
          <w:szCs w:val="28"/>
        </w:rPr>
        <w:t xml:space="preserve"> протоколов диагностической</w:t>
      </w:r>
      <w:r w:rsidR="00204CB4">
        <w:rPr>
          <w:sz w:val="28"/>
          <w:szCs w:val="28"/>
        </w:rPr>
        <w:t>, коррекционной и развивающей работы</w:t>
      </w:r>
      <w:r>
        <w:rPr>
          <w:sz w:val="28"/>
          <w:szCs w:val="28"/>
        </w:rPr>
        <w:t>;</w:t>
      </w:r>
    </w:p>
    <w:p w:rsidR="00146212" w:rsidRDefault="007463FF" w:rsidP="001462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146212">
        <w:rPr>
          <w:sz w:val="28"/>
          <w:szCs w:val="28"/>
        </w:rPr>
        <w:t>н</w:t>
      </w:r>
      <w:r w:rsidR="00BE385D">
        <w:rPr>
          <w:sz w:val="28"/>
          <w:szCs w:val="28"/>
        </w:rPr>
        <w:t>аблюдении</w:t>
      </w:r>
      <w:proofErr w:type="gramEnd"/>
      <w:r w:rsidR="00BE385D">
        <w:rPr>
          <w:sz w:val="28"/>
          <w:szCs w:val="28"/>
        </w:rPr>
        <w:t xml:space="preserve"> проявлений</w:t>
      </w:r>
      <w:r w:rsidR="00146212">
        <w:rPr>
          <w:sz w:val="28"/>
          <w:szCs w:val="28"/>
        </w:rPr>
        <w:t xml:space="preserve"> детей в процессе коррекционной работы;</w:t>
      </w:r>
    </w:p>
    <w:p w:rsidR="00146212" w:rsidRDefault="00146212" w:rsidP="001462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понимании</w:t>
      </w:r>
      <w:proofErr w:type="gramEnd"/>
      <w:r>
        <w:rPr>
          <w:sz w:val="28"/>
          <w:szCs w:val="28"/>
        </w:rPr>
        <w:t xml:space="preserve"> необходимости оказания психологической помощи детям,</w:t>
      </w:r>
      <w:r w:rsidR="00B82F3C">
        <w:rPr>
          <w:sz w:val="28"/>
          <w:szCs w:val="28"/>
        </w:rPr>
        <w:t xml:space="preserve"> родителям, воспитателям</w:t>
      </w:r>
      <w:r w:rsidR="00F401DB">
        <w:rPr>
          <w:sz w:val="28"/>
          <w:szCs w:val="28"/>
        </w:rPr>
        <w:t>.</w:t>
      </w:r>
    </w:p>
    <w:p w:rsidR="00E43FFB" w:rsidRDefault="002B49BB" w:rsidP="00BE6B5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Трудности студентов в</w:t>
      </w:r>
      <w:r w:rsidR="00E07696">
        <w:rPr>
          <w:sz w:val="28"/>
          <w:szCs w:val="28"/>
        </w:rPr>
        <w:t xml:space="preserve"> исследовании</w:t>
      </w:r>
      <w:r>
        <w:rPr>
          <w:sz w:val="28"/>
          <w:szCs w:val="28"/>
        </w:rPr>
        <w:t>: включение в режимные моменты и в распорядок дня подготовительно</w:t>
      </w:r>
      <w:r w:rsidR="00F401DB">
        <w:rPr>
          <w:sz w:val="28"/>
          <w:szCs w:val="28"/>
        </w:rPr>
        <w:t xml:space="preserve">й к школе группе детского сада, </w:t>
      </w:r>
      <w:r w:rsidR="00E07696">
        <w:rPr>
          <w:sz w:val="28"/>
          <w:szCs w:val="28"/>
        </w:rPr>
        <w:t xml:space="preserve">в выражении </w:t>
      </w:r>
      <w:r w:rsidR="00F401DB">
        <w:rPr>
          <w:sz w:val="28"/>
          <w:szCs w:val="28"/>
        </w:rPr>
        <w:t>адекватного и профессионально</w:t>
      </w:r>
      <w:r w:rsidR="00E07696">
        <w:rPr>
          <w:sz w:val="28"/>
          <w:szCs w:val="28"/>
        </w:rPr>
        <w:t xml:space="preserve"> </w:t>
      </w:r>
      <w:r w:rsidR="00F401DB">
        <w:rPr>
          <w:sz w:val="28"/>
          <w:szCs w:val="28"/>
        </w:rPr>
        <w:t>-</w:t>
      </w:r>
      <w:r w:rsidR="00E07696">
        <w:rPr>
          <w:sz w:val="28"/>
          <w:szCs w:val="28"/>
        </w:rPr>
        <w:t xml:space="preserve"> </w:t>
      </w:r>
      <w:r w:rsidR="00F401DB">
        <w:rPr>
          <w:sz w:val="28"/>
          <w:szCs w:val="28"/>
        </w:rPr>
        <w:t>компетентного отклика на проявления детей и педагогов.</w:t>
      </w:r>
    </w:p>
    <w:p w:rsidR="00F401DB" w:rsidRDefault="00BE6B5E" w:rsidP="00F401D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семестре студенты под руководством преподавателя (психолога) продолжили развивающую работу с детьми данной группы на практических и </w:t>
      </w:r>
      <w:r w:rsidR="00F401DB">
        <w:rPr>
          <w:sz w:val="28"/>
          <w:szCs w:val="28"/>
        </w:rPr>
        <w:t>лабораторно-практических занятиях</w:t>
      </w:r>
      <w:r>
        <w:rPr>
          <w:sz w:val="28"/>
          <w:szCs w:val="28"/>
        </w:rPr>
        <w:t xml:space="preserve"> в курсе по выбору: «Психологическое сопровождение дошкольников».</w:t>
      </w:r>
    </w:p>
    <w:p w:rsidR="00E07696" w:rsidRDefault="00E07696" w:rsidP="00F401D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246E9" w:rsidRDefault="002246E9" w:rsidP="00F401D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246E9" w:rsidRPr="00F0267B" w:rsidRDefault="002246E9" w:rsidP="00F401D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43FFB" w:rsidRDefault="00CA58F0" w:rsidP="00E43FFB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Литература</w:t>
      </w:r>
    </w:p>
    <w:p w:rsidR="002246E9" w:rsidRPr="002246E9" w:rsidRDefault="002246E9" w:rsidP="002246E9"/>
    <w:p w:rsidR="00866C79" w:rsidRDefault="00866C79" w:rsidP="00C06EE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Ref39783873"/>
      <w:r w:rsidRPr="00C06EE4">
        <w:rPr>
          <w:sz w:val="28"/>
          <w:szCs w:val="28"/>
        </w:rPr>
        <w:t>Выготский Л.С. Собрание сочинений: В 6-ти т. Т.6. Научное наследство</w:t>
      </w:r>
      <w:proofErr w:type="gramStart"/>
      <w:r w:rsidRPr="00C06EE4">
        <w:rPr>
          <w:sz w:val="28"/>
          <w:szCs w:val="28"/>
        </w:rPr>
        <w:t xml:space="preserve"> // П</w:t>
      </w:r>
      <w:proofErr w:type="gramEnd"/>
      <w:r w:rsidRPr="00C06EE4">
        <w:rPr>
          <w:sz w:val="28"/>
          <w:szCs w:val="28"/>
        </w:rPr>
        <w:t xml:space="preserve">од ред. М.Г. </w:t>
      </w:r>
      <w:proofErr w:type="spellStart"/>
      <w:r w:rsidRPr="00C06EE4">
        <w:rPr>
          <w:sz w:val="28"/>
          <w:szCs w:val="28"/>
        </w:rPr>
        <w:t>Ярошевского</w:t>
      </w:r>
      <w:proofErr w:type="spellEnd"/>
      <w:r w:rsidRPr="00C06EE4">
        <w:rPr>
          <w:sz w:val="28"/>
          <w:szCs w:val="28"/>
        </w:rPr>
        <w:t>.–  М.: Педагогика, 1984.– 400 с.</w:t>
      </w:r>
      <w:bookmarkEnd w:id="0"/>
    </w:p>
    <w:p w:rsidR="00B81435" w:rsidRPr="00166E82" w:rsidRDefault="00B81435" w:rsidP="00C06EE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Геворкян С.Г., Горбачева Е.О., Спицына В.В. Развитие произвольности речевого общения у детей старшего дошкольного возраста </w:t>
      </w:r>
      <w:r w:rsidRPr="00B81435">
        <w:rPr>
          <w:sz w:val="28"/>
          <w:szCs w:val="28"/>
        </w:rPr>
        <w:t xml:space="preserve">// </w:t>
      </w:r>
      <w:r>
        <w:rPr>
          <w:sz w:val="28"/>
          <w:szCs w:val="28"/>
        </w:rPr>
        <w:t>Студенческий электронный журнал «Стриж». – 2017. – №5 (16). – С.21-25</w:t>
      </w:r>
    </w:p>
    <w:p w:rsidR="00866C79" w:rsidRDefault="00866C79" w:rsidP="00E43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_Ref39783128"/>
      <w:r>
        <w:rPr>
          <w:sz w:val="28"/>
          <w:szCs w:val="28"/>
        </w:rPr>
        <w:t>Иванников В.А. Психологические механизмы волевой регуляции. – М.: Изд-во МГУ, 1991. – 140 с.</w:t>
      </w:r>
      <w:bookmarkEnd w:id="1"/>
    </w:p>
    <w:p w:rsidR="00866C79" w:rsidRDefault="00866C79" w:rsidP="00E43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" w:name="_Ref39782588"/>
      <w:proofErr w:type="spellStart"/>
      <w:r>
        <w:rPr>
          <w:sz w:val="28"/>
          <w:szCs w:val="28"/>
        </w:rPr>
        <w:t>Карандашев</w:t>
      </w:r>
      <w:proofErr w:type="spellEnd"/>
      <w:r>
        <w:rPr>
          <w:sz w:val="28"/>
          <w:szCs w:val="28"/>
        </w:rPr>
        <w:t xml:space="preserve"> Ю.Н. Возрастная </w:t>
      </w:r>
      <w:proofErr w:type="spellStart"/>
      <w:r>
        <w:rPr>
          <w:sz w:val="28"/>
          <w:szCs w:val="28"/>
        </w:rPr>
        <w:t>функкционально-стадиальная</w:t>
      </w:r>
      <w:proofErr w:type="spellEnd"/>
      <w:r>
        <w:rPr>
          <w:sz w:val="28"/>
          <w:szCs w:val="28"/>
        </w:rPr>
        <w:t xml:space="preserve"> периодиза</w:t>
      </w:r>
      <w:r w:rsidR="00CA58F0">
        <w:rPr>
          <w:sz w:val="28"/>
          <w:szCs w:val="28"/>
        </w:rPr>
        <w:t>ция психического развития детей</w:t>
      </w:r>
      <w:r w:rsidRPr="00B07BDF">
        <w:rPr>
          <w:sz w:val="28"/>
          <w:szCs w:val="28"/>
        </w:rPr>
        <w:t>//</w:t>
      </w:r>
      <w:r>
        <w:rPr>
          <w:sz w:val="28"/>
          <w:szCs w:val="28"/>
        </w:rPr>
        <w:t xml:space="preserve"> Диссертация на соискание ученой степени доктора психологических наук: 19.00.07. – Л., 1991.  – 433 с.</w:t>
      </w:r>
      <w:bookmarkEnd w:id="2"/>
    </w:p>
    <w:p w:rsidR="00866C79" w:rsidRPr="00C06EE4" w:rsidRDefault="00866C79" w:rsidP="00C06EE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3" w:name="_Ref39783565"/>
      <w:r w:rsidRPr="00C06EE4">
        <w:rPr>
          <w:sz w:val="28"/>
          <w:szCs w:val="28"/>
        </w:rPr>
        <w:t>Кравцова Е.Е. Психологические проблемы готовности детей к обучению в школе. – М.: Педагогика, 1991. – 150 с.</w:t>
      </w:r>
      <w:bookmarkEnd w:id="3"/>
    </w:p>
    <w:p w:rsidR="00866C79" w:rsidRPr="00F0267B" w:rsidRDefault="00866C79" w:rsidP="00E43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0267B">
        <w:rPr>
          <w:sz w:val="28"/>
          <w:szCs w:val="28"/>
        </w:rPr>
        <w:t>Лавлинская</w:t>
      </w:r>
      <w:proofErr w:type="spellEnd"/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О.И.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старших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речевому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общению//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Диссертация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соискание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ученой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наук: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13.00.01.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Воронеж,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156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с.</w:t>
      </w:r>
    </w:p>
    <w:p w:rsidR="00866C79" w:rsidRPr="00C06EE4" w:rsidRDefault="00866C79" w:rsidP="00C06EE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4" w:name="_Ref39784495"/>
      <w:proofErr w:type="spellStart"/>
      <w:r>
        <w:rPr>
          <w:sz w:val="28"/>
          <w:szCs w:val="28"/>
        </w:rPr>
        <w:t>Лидерс</w:t>
      </w:r>
      <w:proofErr w:type="spellEnd"/>
      <w:r>
        <w:rPr>
          <w:sz w:val="28"/>
          <w:szCs w:val="28"/>
        </w:rPr>
        <w:t xml:space="preserve"> А.Г. Развитие и коррекция произвольности речевого общения у детей 6-8 лет. Психология в начальной школе. – Волгоград, 1995. – С.78-88</w:t>
      </w:r>
      <w:bookmarkEnd w:id="4"/>
    </w:p>
    <w:p w:rsidR="00866C79" w:rsidRPr="00F0267B" w:rsidRDefault="00866C79" w:rsidP="00E43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5" w:name="_Ref39782365"/>
      <w:r w:rsidRPr="00F0267B">
        <w:rPr>
          <w:sz w:val="28"/>
          <w:szCs w:val="28"/>
        </w:rPr>
        <w:t>Привалова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С.Е.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речевого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личностном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дошкольника//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Педагогическое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№2.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267B">
        <w:rPr>
          <w:sz w:val="28"/>
          <w:szCs w:val="28"/>
        </w:rPr>
        <w:t>С.92-99</w:t>
      </w:r>
      <w:bookmarkEnd w:id="5"/>
    </w:p>
    <w:p w:rsidR="00866C79" w:rsidRDefault="00866C79" w:rsidP="00E43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6" w:name="_Ref39782040"/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Д.Б. Детская психология. – М.: Академия, 2008. – 356 с.</w:t>
      </w:r>
      <w:bookmarkEnd w:id="6"/>
    </w:p>
    <w:p w:rsidR="00866C79" w:rsidRDefault="00866C79" w:rsidP="00E43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Д.Б. Психология игры. – М.: Наука, 1977. – 228 с.</w:t>
      </w:r>
    </w:p>
    <w:sectPr w:rsidR="00866C79" w:rsidSect="00EE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74" w:rsidRDefault="00EC2874" w:rsidP="00CA58F0">
      <w:r>
        <w:separator/>
      </w:r>
    </w:p>
  </w:endnote>
  <w:endnote w:type="continuationSeparator" w:id="0">
    <w:p w:rsidR="00EC2874" w:rsidRDefault="00EC2874" w:rsidP="00CA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74" w:rsidRDefault="00EC2874" w:rsidP="00CA58F0">
      <w:r>
        <w:separator/>
      </w:r>
    </w:p>
  </w:footnote>
  <w:footnote w:type="continuationSeparator" w:id="0">
    <w:p w:rsidR="00EC2874" w:rsidRDefault="00EC2874" w:rsidP="00CA5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2698"/>
    <w:multiLevelType w:val="hybridMultilevel"/>
    <w:tmpl w:val="9D5A2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4BE"/>
    <w:rsid w:val="00000235"/>
    <w:rsid w:val="00024F3C"/>
    <w:rsid w:val="000D43DB"/>
    <w:rsid w:val="000E0A6A"/>
    <w:rsid w:val="000F5CAA"/>
    <w:rsid w:val="001343F8"/>
    <w:rsid w:val="00146212"/>
    <w:rsid w:val="001510AA"/>
    <w:rsid w:val="00166E82"/>
    <w:rsid w:val="001A188F"/>
    <w:rsid w:val="001D27B3"/>
    <w:rsid w:val="00204CB4"/>
    <w:rsid w:val="00207007"/>
    <w:rsid w:val="00210674"/>
    <w:rsid w:val="002145DE"/>
    <w:rsid w:val="002246E9"/>
    <w:rsid w:val="0029164F"/>
    <w:rsid w:val="002931A3"/>
    <w:rsid w:val="002B49BB"/>
    <w:rsid w:val="00347F9C"/>
    <w:rsid w:val="003644BE"/>
    <w:rsid w:val="00376EA1"/>
    <w:rsid w:val="003C5959"/>
    <w:rsid w:val="00410D6B"/>
    <w:rsid w:val="0042481C"/>
    <w:rsid w:val="00432691"/>
    <w:rsid w:val="00495EF4"/>
    <w:rsid w:val="00536743"/>
    <w:rsid w:val="0054540C"/>
    <w:rsid w:val="00560439"/>
    <w:rsid w:val="00572A64"/>
    <w:rsid w:val="00580FC0"/>
    <w:rsid w:val="006A49A9"/>
    <w:rsid w:val="006C1FE7"/>
    <w:rsid w:val="0072759E"/>
    <w:rsid w:val="007276B6"/>
    <w:rsid w:val="007463FF"/>
    <w:rsid w:val="007974D5"/>
    <w:rsid w:val="00812E0F"/>
    <w:rsid w:val="00821771"/>
    <w:rsid w:val="00836BD7"/>
    <w:rsid w:val="00847C6C"/>
    <w:rsid w:val="00866C79"/>
    <w:rsid w:val="00904006"/>
    <w:rsid w:val="009161E2"/>
    <w:rsid w:val="00960684"/>
    <w:rsid w:val="00A11E61"/>
    <w:rsid w:val="00A76508"/>
    <w:rsid w:val="00A9575F"/>
    <w:rsid w:val="00B07BDF"/>
    <w:rsid w:val="00B5073E"/>
    <w:rsid w:val="00B57457"/>
    <w:rsid w:val="00B6474A"/>
    <w:rsid w:val="00B81435"/>
    <w:rsid w:val="00B82F3C"/>
    <w:rsid w:val="00BB3B90"/>
    <w:rsid w:val="00BB799D"/>
    <w:rsid w:val="00BC7487"/>
    <w:rsid w:val="00BE385D"/>
    <w:rsid w:val="00BE6B5E"/>
    <w:rsid w:val="00C03FC3"/>
    <w:rsid w:val="00C06EE4"/>
    <w:rsid w:val="00C14B35"/>
    <w:rsid w:val="00C37FFD"/>
    <w:rsid w:val="00C4638B"/>
    <w:rsid w:val="00C47481"/>
    <w:rsid w:val="00CA58F0"/>
    <w:rsid w:val="00CB11C0"/>
    <w:rsid w:val="00CC2241"/>
    <w:rsid w:val="00CF5864"/>
    <w:rsid w:val="00D34BB4"/>
    <w:rsid w:val="00D360B1"/>
    <w:rsid w:val="00D9411B"/>
    <w:rsid w:val="00DA6079"/>
    <w:rsid w:val="00E03365"/>
    <w:rsid w:val="00E07696"/>
    <w:rsid w:val="00E43FFB"/>
    <w:rsid w:val="00EA481F"/>
    <w:rsid w:val="00EC1A89"/>
    <w:rsid w:val="00EC2874"/>
    <w:rsid w:val="00EE5D42"/>
    <w:rsid w:val="00F0267B"/>
    <w:rsid w:val="00F15D8E"/>
    <w:rsid w:val="00F401DB"/>
    <w:rsid w:val="00F415BA"/>
    <w:rsid w:val="00FC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D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3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43FFB"/>
    <w:pPr>
      <w:ind w:left="720"/>
      <w:contextualSpacing/>
    </w:pPr>
  </w:style>
  <w:style w:type="paragraph" w:styleId="a4">
    <w:name w:val="Balloon Text"/>
    <w:basedOn w:val="a"/>
    <w:link w:val="a5"/>
    <w:rsid w:val="00F415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15B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A58F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A58F0"/>
  </w:style>
  <w:style w:type="character" w:styleId="a8">
    <w:name w:val="footnote reference"/>
    <w:basedOn w:val="a0"/>
    <w:rsid w:val="00CA58F0"/>
    <w:rPr>
      <w:vertAlign w:val="superscript"/>
    </w:rPr>
  </w:style>
  <w:style w:type="character" w:styleId="a9">
    <w:name w:val="Hyperlink"/>
    <w:basedOn w:val="a0"/>
    <w:rsid w:val="00CA5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3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43FFB"/>
    <w:pPr>
      <w:ind w:left="720"/>
      <w:contextualSpacing/>
    </w:pPr>
  </w:style>
  <w:style w:type="paragraph" w:styleId="a4">
    <w:name w:val="Balloon Text"/>
    <w:basedOn w:val="a"/>
    <w:link w:val="a5"/>
    <w:rsid w:val="00F415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15B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A58F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A58F0"/>
  </w:style>
  <w:style w:type="character" w:styleId="a8">
    <w:name w:val="footnote reference"/>
    <w:basedOn w:val="a0"/>
    <w:rsid w:val="00CA58F0"/>
    <w:rPr>
      <w:vertAlign w:val="superscript"/>
    </w:rPr>
  </w:style>
  <w:style w:type="character" w:styleId="a9">
    <w:name w:val="Hyperlink"/>
    <w:basedOn w:val="a0"/>
    <w:rsid w:val="00CA5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%202019-2020\&#1057;&#1090;&#1072;&#1090;&#1100;&#1080;,%20&#1101;&#1089;&#1089;&#1077;\&#1054;&#1088;&#1083;&#1086;&#1074;&#1072;_&#1089;&#1090;&#1072;&#1090;&#1100;&#1103;\&#1056;&#1072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Лист1!$A$1:$A$4</c:f>
              <c:strCache>
                <c:ptCount val="4"/>
                <c:pt idx="0">
                  <c:v>правильные ответы</c:v>
                </c:pt>
                <c:pt idx="1">
                  <c:v>неправильные ответы</c:v>
                </c:pt>
                <c:pt idx="2">
                  <c:v>молчание</c:v>
                </c:pt>
                <c:pt idx="3">
                  <c:v>исправления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 formatCode="0%">
                  <c:v>0.44000000000000017</c:v>
                </c:pt>
                <c:pt idx="1">
                  <c:v>0.49200000000000038</c:v>
                </c:pt>
                <c:pt idx="2">
                  <c:v>3.3000000000000002E-2</c:v>
                </c:pt>
                <c:pt idx="3">
                  <c:v>3.5000000000000052E-2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ED3F-B28F-48BE-A70E-7D6994E7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</cp:lastModifiedBy>
  <cp:revision>34</cp:revision>
  <dcterms:created xsi:type="dcterms:W3CDTF">2020-05-07T17:15:00Z</dcterms:created>
  <dcterms:modified xsi:type="dcterms:W3CDTF">2024-02-04T11:17:00Z</dcterms:modified>
</cp:coreProperties>
</file>