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eastAsia="Times New Roman" w:cs="Arial"/>
          <w:color w:val="984807" w:themeColor="accent6" w:themeShade="80"/>
          <w:sz w:val="28"/>
          <w:szCs w:val="28"/>
          <w:lang w:eastAsia="ru-RU"/>
        </w:rPr>
      </w:pPr>
    </w:p>
    <w:p>
      <w:pPr>
        <w:jc w:val="center"/>
        <w:rPr>
          <w:rFonts w:ascii="Arial" w:hAnsi="Arial" w:eastAsia="Times New Roman" w:cs="Arial"/>
          <w:b/>
          <w:i/>
          <w:color w:val="984807" w:themeColor="accent6" w:themeShade="8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i/>
          <w:color w:val="984807" w:themeColor="accent6" w:themeShade="80"/>
          <w:sz w:val="28"/>
          <w:szCs w:val="28"/>
          <w:lang w:eastAsia="ru-RU"/>
        </w:rPr>
        <w:t>Активные формы и методы работы с детьми с ментальным нарушениями развития.</w:t>
      </w:r>
    </w:p>
    <w:p>
      <w:pPr>
        <w:jc w:val="right"/>
        <w:rPr>
          <w:rFonts w:hint="default"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i/>
          <w:color w:val="333333"/>
          <w:sz w:val="28"/>
          <w:szCs w:val="28"/>
          <w:lang w:eastAsia="ru-RU"/>
        </w:rPr>
        <w:t xml:space="preserve">                                          </w:t>
      </w:r>
      <w:r>
        <w:rPr>
          <w:rFonts w:hint="default" w:ascii="Times New Roman" w:hAnsi="Times New Roman" w:eastAsia="Times New Roman" w:cs="Times New Roman"/>
          <w:b/>
          <w:i/>
          <w:color w:val="333333"/>
          <w:sz w:val="24"/>
          <w:szCs w:val="24"/>
          <w:lang w:eastAsia="ru-RU"/>
        </w:rPr>
        <w:t xml:space="preserve">   </w:t>
      </w:r>
      <w:r>
        <w:rPr>
          <w:rFonts w:hint="default"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Педагог-психолог</w:t>
      </w:r>
      <w:r>
        <w:rPr>
          <w:rFonts w:hint="default"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ГБОУ СО «Школа-интернат АОП №2 г.Энгельса» высшей категории</w:t>
      </w:r>
      <w:r>
        <w:rPr>
          <w:rFonts w:hint="default"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В.Г.Белевцева</w:t>
      </w:r>
    </w:p>
    <w:p>
      <w:pPr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Особую категорию детей в нашей школе  составляют дети с  ментальными нарушениями (с тяжелым  нарушение психического развития, при котором, прежде всего, страдает способность к социальному взаимодействию и поведению.</w:t>
      </w:r>
    </w:p>
    <w:p>
      <w:pPr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Образование для них  предусматривает создание специальной коррекционно-развивающей среды,  вместе с тем появление новых коррекционных предметов, что входят в часть программы формируемой участниками образовательных отношений обеспечивающие адекватные условия и равные с обычными детьми возможности для получения образования в пределах специальных образовательных стандартов. Такие предметы  как:</w:t>
      </w:r>
    </w:p>
    <w:p>
      <w:pPr>
        <w:pStyle w:val="6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сенсорное развитие;</w:t>
      </w:r>
    </w:p>
    <w:p>
      <w:pPr>
        <w:pStyle w:val="6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предметно-практические действия;</w:t>
      </w:r>
    </w:p>
    <w:p>
      <w:pPr>
        <w:pStyle w:val="6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двигательное развитие;</w:t>
      </w:r>
    </w:p>
    <w:p>
      <w:pPr>
        <w:pStyle w:val="6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альтернативная коммуникация  </w:t>
      </w:r>
    </w:p>
    <w:p>
      <w:pPr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 У таких детей отмечается стойкое, необратимое нарушение речи, интеллектуального развития, недостатки в физическом и психическом развитии всей познавательной деятельности и эмоционально-волевой сферы. Они  быстро утомляются, столкнувшись с разными по сложности   задачами, резко меняется настроение, проявляется агрессия. Ребенок чувствует себя эмоционально не благополучно.</w:t>
      </w:r>
    </w:p>
    <w:p>
      <w:pPr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      В коррекционно-развивающей  работе, как психолог, уделяю  большое внимание эмоциональному состоянию детей и поэтому нахожусь в  постоянных поисках новых методов работы, чтобы подобрать необходимые и активные методы для развития этой  категории детей. Активные формы, методы и приёмы которые, на мой взгляд, помогут ребенку  поддерживать хорошее настроение,  поверить с себя, сформировать коммуникативные навыки общения и тем самым повышать  уровень познавательных процессов.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      Наряду с основными, принципами работы (доступность, наглядность,  систематичность и последовательность и др.) существуют общие принципы и активные методы  коррекционной работы: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 1</w:t>
      </w:r>
      <w:r>
        <w:rPr>
          <w:rFonts w:hint="default" w:ascii="Times New Roman" w:hAnsi="Times New Roman" w:eastAsia="Times New Roman" w:cs="Times New Roman"/>
          <w:b/>
          <w:color w:val="10243F" w:themeColor="text2" w:themeShade="80"/>
          <w:sz w:val="24"/>
          <w:szCs w:val="24"/>
          <w:lang w:eastAsia="ru-RU"/>
        </w:rPr>
        <w:t>.    Индивидуальный подход к каждому ученику.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 2. </w:t>
      </w:r>
      <w:r>
        <w:rPr>
          <w:rFonts w:hint="default" w:ascii="Times New Roman" w:hAnsi="Times New Roman" w:eastAsia="Times New Roman" w:cs="Times New Roman"/>
          <w:b/>
          <w:color w:val="10243F" w:themeColor="text2" w:themeShade="80"/>
          <w:sz w:val="24"/>
          <w:szCs w:val="24"/>
          <w:lang w:eastAsia="ru-RU"/>
        </w:rPr>
        <w:t>Предотвращение наступления утомления,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10243F" w:themeColor="text2" w:themeShade="80"/>
          <w:sz w:val="24"/>
          <w:szCs w:val="24"/>
          <w:lang w:eastAsia="ru-RU"/>
        </w:rPr>
        <w:t xml:space="preserve"> 3. </w:t>
      </w:r>
      <w:r>
        <w:rPr>
          <w:rFonts w:hint="default" w:ascii="Times New Roman" w:hAnsi="Times New Roman" w:eastAsia="Times New Roman" w:cs="Times New Roman"/>
          <w:b/>
          <w:bCs/>
          <w:color w:val="10243F" w:themeColor="text2" w:themeShade="80"/>
          <w:sz w:val="24"/>
          <w:szCs w:val="24"/>
          <w:lang w:eastAsia="ru-RU"/>
        </w:rPr>
        <w:t>Использование методов, активизирующих  познавательную и практическую деятельность</w:t>
      </w:r>
      <w:r>
        <w:rPr>
          <w:rFonts w:hint="default" w:ascii="Times New Roman" w:hAnsi="Times New Roman" w:eastAsia="Times New Roman" w:cs="Times New Roman"/>
          <w:bCs/>
          <w:color w:val="10243F" w:themeColor="text2" w:themeShade="80"/>
          <w:sz w:val="24"/>
          <w:szCs w:val="24"/>
          <w:lang w:eastAsia="ru-RU"/>
        </w:rPr>
        <w:t xml:space="preserve"> обучающихся, формирующих необходимые учебные навыки.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 4. </w:t>
      </w:r>
      <w:r>
        <w:rPr>
          <w:rFonts w:hint="default" w:ascii="Times New Roman" w:hAnsi="Times New Roman" w:eastAsia="Times New Roman" w:cs="Times New Roman"/>
          <w:b/>
          <w:color w:val="10243F" w:themeColor="text2" w:themeShade="80"/>
          <w:sz w:val="24"/>
          <w:szCs w:val="24"/>
          <w:lang w:eastAsia="ru-RU"/>
        </w:rPr>
        <w:t>Проявление педагогического такта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Активные методы обучения – очень гибкие методы, многие из них можно использовать с разными возрастными группами и в разных условиях и на различных этапах урока или (занятия)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Так в начале урока активные методы позволяют создать психологический настрой обучающихся на занятие,  способствует формированию исходной мотивации, вовлечению всех обучающихся в учебный процесс, созданию ситуации успеха.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     С этой целью в  начале урока  использую обязательно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  </w:t>
      </w:r>
      <w:r>
        <w:rPr>
          <w:rFonts w:hint="default" w:ascii="Times New Roman" w:hAnsi="Times New Roman" w:eastAsia="Times New Roman" w:cs="Times New Roman"/>
          <w:b/>
          <w:color w:val="10243F" w:themeColor="text2" w:themeShade="80"/>
          <w:sz w:val="24"/>
          <w:szCs w:val="24"/>
          <w:lang w:eastAsia="ru-RU"/>
        </w:rPr>
        <w:t>Приветствия либо установки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Н-р:одно из них вот такое.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Урок  Двигательное развития  4-б класс (2вар)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     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Приветствия создают позитивный эмоционально-психологический фон,  настроить детей  и включиться в работу.                                                                     </w:t>
      </w:r>
    </w:p>
    <w:p>
      <w:pPr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Психологический настрой и эмоциональные  переживание, вспышки гнева неудачу, неуверенности  в себе,  достаточно быстро помогает успокоится ребенку и поверить в себя следующий   метод, который  я использую на индивидуальных и групповых занятиях.  И   расскажу о нем  после просмотра видео.</w:t>
      </w:r>
    </w:p>
    <w:p>
      <w:pPr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  Мальчик конструировал из деталей бумажный самолет, но что- то пошло не так, он все порвал, стал стучать по столу, бить ногами, проявлять агрессию -винить себя, что он «неумейка». Мы решили все исправить, и сделать сначала.                                                                        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Cs/>
          <w:color w:val="10243F" w:themeColor="text2" w:themeShade="80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iCs/>
          <w:color w:val="10243F" w:themeColor="text2" w:themeShade="80"/>
          <w:sz w:val="24"/>
          <w:szCs w:val="24"/>
          <w:shd w:val="clear" w:color="auto" w:fill="FFFFFF"/>
          <w:lang w:eastAsia="ru-RU"/>
        </w:rPr>
        <w:t xml:space="preserve">Данный материал представляет собой методику, рекомендованную для коррекционной работы с детьми  (в частности имеющими расстройства аутистического спектра).  Это метод ФЛОРТАЙМ.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Cs/>
          <w:color w:val="10243F" w:themeColor="text2" w:themeShade="80"/>
          <w:sz w:val="24"/>
          <w:szCs w:val="24"/>
          <w:shd w:val="clear" w:color="auto" w:fill="FFFFFF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Cs/>
          <w:color w:val="10243F" w:themeColor="text2" w:themeShade="80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iCs/>
          <w:color w:val="10243F" w:themeColor="text2" w:themeShade="80"/>
          <w:sz w:val="24"/>
          <w:szCs w:val="24"/>
          <w:shd w:val="clear" w:color="auto" w:fill="FFFFFF"/>
          <w:lang w:eastAsia="ru-RU"/>
        </w:rPr>
        <w:t>Скажите пожалуйста, кто ни будь работает с ним?(Спасибо, будем обмениваться)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Cs/>
          <w:color w:val="10243F" w:themeColor="text2" w:themeShade="80"/>
          <w:sz w:val="24"/>
          <w:szCs w:val="24"/>
          <w:shd w:val="clear" w:color="auto" w:fill="FFFFFF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Стратегия метода «Флортайм» «время, проведенное в игре на полу»,  была предложена доктором Стенли Гринспеном ещё  в 1979 году.</w:t>
      </w:r>
    </w:p>
    <w:p>
      <w:pPr>
        <w:ind w:firstLine="360" w:firstLineChars="150"/>
        <w:jc w:val="both"/>
        <w:rPr>
          <w:rFonts w:hint="default" w:ascii="Times New Roman" w:hAnsi="Times New Roman" w:eastAsia="Times New Roman" w:cs="Times New Roman"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  <w:t>Цель методики Флортайм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 – создание фундамента для здорового развития. При помощи этой методики дети овладевают ключевыми способностями, отсутствующими или нарушенными в процессе их развития: способностью к приятным и теплым отношениям с окружающими, целенаправленному и полноценному общению, в различной степени, логическому и творческому мышлению.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val="en-US" w:eastAsia="ru-RU"/>
        </w:rPr>
        <w:t xml:space="preserve">     </w:t>
      </w:r>
      <w:r>
        <w:rPr>
          <w:rFonts w:hint="default" w:ascii="Times New Roman" w:hAnsi="Times New Roman" w:eastAsia="Times New Roman" w:cs="Times New Roman"/>
          <w:b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  <w:t xml:space="preserve">Концепция методики 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 базируются на предположении о том, что, работая с эмоциональными, или аффективными, проявлениями, мы можем благотворно влиять на базовые способности, ответственные за отношения, мышление и общение, даже если мы имеем дело с детьми с серьезными проблемами. </w:t>
      </w:r>
      <w:r>
        <w:rPr>
          <w:rFonts w:hint="default" w:ascii="Times New Roman" w:hAnsi="Times New Roman" w:eastAsia="Times New Roman" w:cs="Times New Roman"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  <w:t>Развитие личности ребенка – на первом месте.</w:t>
      </w:r>
    </w:p>
    <w:p>
      <w:pPr>
        <w:jc w:val="both"/>
        <w:rPr>
          <w:rFonts w:hint="default" w:ascii="Times New Roman" w:hAnsi="Times New Roman" w:eastAsia="+mn-ea" w:cs="Times New Roman"/>
          <w:bCs/>
          <w:color w:val="10243F" w:themeColor="text2" w:themeShade="80"/>
          <w:kern w:val="24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  <w:t>Мальчик, с которым я думала никогда не сможем найти общий язык Потому, что о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н никак не  шел на контакт, плевался, махал  руками и ногами . Не говорит, выражает свое не довольствие криком, рычанием.  Отсутствие речи затрудняют его общение, то есть </w:t>
      </w:r>
      <w:r>
        <w:rPr>
          <w:rFonts w:hint="default" w:ascii="Times New Roman" w:hAnsi="Times New Roman" w:eastAsia="+mn-ea" w:cs="Times New Roman"/>
          <w:bCs/>
          <w:color w:val="10243F" w:themeColor="text2" w:themeShade="80"/>
          <w:kern w:val="24"/>
          <w:sz w:val="24"/>
          <w:szCs w:val="24"/>
        </w:rPr>
        <w:t>С грубыми нарушениями коммуникации и автономностью,</w:t>
      </w:r>
      <w:r>
        <w:rPr>
          <w:rFonts w:hint="default" w:ascii="Times New Roman" w:hAnsi="Times New Roman" w:eastAsia="+mn-ea" w:cs="Times New Roman"/>
          <w:bCs/>
          <w:color w:val="10243F" w:themeColor="text2" w:themeShade="80"/>
          <w:kern w:val="24"/>
          <w:sz w:val="24"/>
          <w:szCs w:val="24"/>
          <w:lang w:eastAsia="ru-RU"/>
        </w:rPr>
        <w:t xml:space="preserve"> с нарушением границ взаимодействия и неравномерностью развития. На предложения педагога поздоровается с ребятами, просто бьет их.                                    </w:t>
      </w:r>
    </w:p>
    <w:p>
      <w:pPr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Что мы видим- компенсаторно-защитная реакция и реакция протеста на трудности в взаимоотношениях. И ни в коем случае мы не рассматриваем это как проявление агрессии, а именно невербальное средство общения-это движение, мимика, взгляд,поза, жест, интонацичя. .</w:t>
      </w:r>
    </w:p>
    <w:p>
      <w:pPr>
        <w:shd w:val="clear" w:color="auto" w:fill="FFFFFF"/>
        <w:spacing w:after="36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 Дома с тьютором, он общался с помощью карточек. </w:t>
      </w:r>
    </w:p>
    <w:p>
      <w:pPr>
        <w:spacing w:after="0" w:line="240" w:lineRule="auto"/>
        <w:ind w:right="-1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0243F" w:themeColor="text2" w:themeShade="80"/>
          <w:sz w:val="24"/>
          <w:szCs w:val="24"/>
          <w:lang w:eastAsia="ru-RU"/>
        </w:rPr>
        <w:t>PECS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– (ПЕКС) система альтернативной коммуникации с помощью обмена карточек, с детьми имеющие  трудности с речью и общением.</w:t>
      </w:r>
      <w:r>
        <w:rPr>
          <w:rFonts w:hint="default" w:ascii="Times New Roman" w:hAnsi="Times New Roman" w:eastAsia="Times New Roman" w:cs="Times New Roman"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  <w:t xml:space="preserve">  На начальном этапе использовались у нас  только две карточки . Карточки 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  ДА –НЕТ, чтобы понять понимает ли он обращенубю речь.  И нужно ли продолжать пользования карточками.. И вот </w:t>
      </w:r>
      <w:r>
        <w:rPr>
          <w:rFonts w:hint="default" w:ascii="Times New Roman" w:hAnsi="Times New Roman" w:eastAsia="Times New Roman" w:cs="Times New Roman"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  <w:t xml:space="preserve"> в процессе использования Флортайм, мы нашли общий язык. Он стал отвечать кивком головы, смотреть в глаза и   стало понятно, что он понимает обращённую речь. </w:t>
      </w:r>
    </w:p>
    <w:p>
      <w:pP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 xml:space="preserve">  Основная гипотеза Floortime – развитие интеллекта, навыков коммуникации, взаимоотношений со сверстниками и другими людьми возможно благодаря успешной работе с эмоциями ребенка.   </w:t>
      </w:r>
      <w:r>
        <w:rPr>
          <w:rFonts w:hint="default" w:ascii="Times New Roman" w:hAnsi="Times New Roman" w:eastAsia="Times New Roman" w:cs="Times New Roman"/>
          <w:b/>
          <w:color w:val="10243F" w:themeColor="text2" w:themeShade="80"/>
          <w:sz w:val="24"/>
          <w:szCs w:val="24"/>
          <w:shd w:val="clear" w:color="auto" w:fill="FFFFFF"/>
          <w:lang w:eastAsia="ru-RU"/>
        </w:rPr>
        <w:t>Суть Floortime: это подход, в котором главная роль отводится ребенку с его особенностями.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  <w:t xml:space="preserve">Принципы методики 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подбирать способы взаимодействия в соответствии с особенностями нервной системы ребенка, т.е. налаживать контакт;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взаимодействие с ребенком спонтанное;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использование естественных интересов и эмоций ребенка как основу этого взаимодействия.</w:t>
      </w:r>
    </w:p>
    <w:p>
      <w:pPr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Интересы ребенка — в приоритете. Floortime делает упор на игры, которые интересуют ребенка. Взрослые только подключаются к этим играм. Таким образом, следование за инициативой ребенка — главная установка в игре.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 xml:space="preserve">Лучший контакт — через совместную игру. Совместная игра помогает ребенку установить лучший контакт с окружающими людьми, что улучшит умение общаться и повысит интерес к другим людям </w:t>
      </w:r>
    </w:p>
    <w:p>
      <w:pPr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Наблюдается  Несдержанность и чрезмерная активность при психомоторном и аффективном возбуждении.</w:t>
      </w:r>
    </w:p>
    <w:p>
      <w:pPr>
        <w:rPr>
          <w:rFonts w:hint="default" w:ascii="Times New Roman" w:hAnsi="Times New Roman" w:eastAsia="Times New Roman" w:cs="Times New Roman"/>
          <w:b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  <w:t>Виды игр в рамках Floortime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Спонтанная игра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Частично структурированная игра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Занятия по развитию сенсорной сферы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Занятия по развитию моторики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Cs/>
          <w:color w:val="10243F" w:themeColor="text2" w:themeShade="80"/>
          <w:sz w:val="24"/>
          <w:szCs w:val="24"/>
          <w:u w:val="single"/>
          <w:shd w:val="clear" w:color="auto" w:fill="FFFFFF"/>
          <w:lang w:eastAsia="ru-RU"/>
        </w:rPr>
        <w:t xml:space="preserve">Спонтанная </w:t>
      </w:r>
      <w:r>
        <w:rPr>
          <w:rFonts w:hint="default" w:ascii="Times New Roman" w:hAnsi="Times New Roman" w:eastAsia="Times New Roman" w:cs="Times New Roman"/>
          <w:iCs/>
          <w:color w:val="10243F" w:themeColor="text2" w:themeShade="80"/>
          <w:sz w:val="24"/>
          <w:szCs w:val="24"/>
          <w:shd w:val="clear" w:color="auto" w:fill="FFFFFF"/>
          <w:lang w:eastAsia="ru-RU"/>
        </w:rPr>
        <w:t>(самодеятельная) игра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 – это деятельность ребенка, мотив в которой лежит в ней самой. Спонтанная игра носит развивающий характер, ее суть заключается в ее процессуальном характере. Спонтанная игра отражает детское мировосприятие и знания ребенка об окружающем мире. Спонтанная игра, т.е. игра без правил (но в рамках безопасности) похожа на эксперимент, который может дать много открытий, поскольку ребенок полностью раскрывается и имеет возможность полностью проявить себя в своей уникальности. Через спонтанность естественным образом происходит процесс восстановления психики.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10243F" w:themeColor="text2" w:themeShade="80"/>
          <w:sz w:val="24"/>
          <w:szCs w:val="24"/>
          <w:u w:val="single"/>
          <w:shd w:val="clear" w:color="auto" w:fill="FFFFFF"/>
          <w:lang w:eastAsia="ru-RU"/>
        </w:rPr>
        <w:t>частично структурированной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 xml:space="preserve">  Структура игры состоит из следующих компонентов: игровые условия, сюжет и содержание игры. Вследствие того, что игровые действия не обязательны для выполнения.</w:t>
      </w:r>
    </w:p>
    <w:p>
      <w:pPr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Использование метода Флортайм  предполагает включение занятий по развитию сенсорной сферы. У детей с ментальным нарушением сенсорное восприятие может быть особенно затрудненным, когда им приходится иметь дело сразу с несколькими объектами, из которых надо выделить один главный. Дополнительная нагрузка на недогруженные или перегруженные сенсорные системы помогает выделить среди предметов и других фоновых раздражителей главный. Для усиления концентрации внимания можно использовать следующие средства и методы: небольшой предмет, чтобы занять руки (гладкий или шипованный мяч); игрушку, надутая воздухом резиновая подушка; ручки с резиновыми наконечниками (для детей, которые грызут ручки); делать короткие перерывы с использованием пальчиковой гимнастики с речевым сопровождением и т.д. Можно проводить мини перемены для обеспечения промежуточной физической активности внутри занятия.</w:t>
      </w:r>
    </w:p>
    <w:p>
      <w:pPr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В рамках методики Floortime на занятях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val="en-US" w:eastAsia="ru-RU"/>
        </w:rPr>
        <w:t xml:space="preserve"> психолога, 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уроках по РПСП  и двигательного развития проводятся </w:t>
      </w:r>
    </w:p>
    <w:p>
      <w:pP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 xml:space="preserve"> • Ползание, перелезание, подлезание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Подпрыгивание, прыжки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Чередование со взрослым поднимание рук, ног, хлопки и т.д.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Игры – шнуровки, пазлы, молнии, пуговицы, петли, прищепки.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Нанизывание бусин.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  <w:t>Вот конкретные примеры игр по программе Floortime: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Прокатывание колесных игрушек;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Поглаживание, покачивание ребенка;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Игры на взаимодействие: вызвать интерес и улыбку у ребенка;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Подражание звукам, жестам, движениям;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Совместное чтение и рассматривание иллюстраций в книге;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Игры с мячом;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Игры с крупным конструктором на полу;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Танцы с ребенком и произвольные движения под музыку;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• Ходьба по дорожке «Здоровья»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  <w:t>Секреты успеха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Начинайте игру с любимых предметов, даже если это неодушевленные сортеры или кубики.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Хвалите ребенка: как вам нравится с ним играть, какой он милый, приятный, красивый, какие у него симпатичные ручки, ножки, волосы и даже зубки.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Поддерживайте постоянный интерес к занятию: используйте привычные предметы необычным способом.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Используйте много ярких жестов и выразительную мимику, особенно с неговорящими детьми.</w:t>
      </w:r>
    </w:p>
    <w:p>
      <w:pPr>
        <w:jc w:val="both"/>
        <w:rPr>
          <w:rFonts w:hint="default" w:ascii="Times New Roman" w:hAnsi="Times New Roman" w:cs="Times New Roman"/>
          <w:color w:val="10243F" w:themeColor="text2" w:themeShade="8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В игре как на занятии на каждом этапе или в конце, использую рефлексию.</w:t>
      </w:r>
      <w:r>
        <w:rPr>
          <w:rFonts w:hint="default" w:ascii="Times New Roman" w:hAnsi="Times New Roman" w:eastAsia="Times New Roman" w:cs="Times New Roman"/>
          <w:iCs/>
          <w:color w:val="10243F" w:themeColor="text2" w:themeShade="8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Cs/>
          <w:color w:val="10243F" w:themeColor="text2" w:themeShade="80"/>
          <w:sz w:val="24"/>
          <w:szCs w:val="24"/>
          <w:shd w:val="clear" w:color="auto" w:fill="FFFFFF"/>
          <w:lang w:eastAsia="ru-RU"/>
        </w:rPr>
        <w:t>Активные методы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shd w:val="clear" w:color="auto" w:fill="FFFFFF"/>
          <w:lang w:eastAsia="ru-RU"/>
        </w:rPr>
        <w:t>, которые позволяют эффективно, грамотно и интересно в форме игры подвести итоги или  завершить работу. На следующем видео, мальчик оценивает себя.</w:t>
      </w: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10243F" w:themeColor="text2" w:themeShade="80"/>
          <w:sz w:val="24"/>
          <w:szCs w:val="24"/>
          <w:shd w:val="clear" w:color="auto" w:fill="FFFFFF"/>
          <w:lang w:eastAsia="ru-RU"/>
        </w:rPr>
        <w:t>ФЛОРТАЙМ – это замаскированная учеба, спрятанная в активной игре.</w:t>
      </w:r>
    </w:p>
    <w:p>
      <w:pPr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10243F" w:themeColor="text2" w:themeShade="80"/>
          <w:sz w:val="24"/>
          <w:szCs w:val="24"/>
          <w:shd w:val="clear" w:color="auto" w:fill="FFFFFF"/>
        </w:rPr>
        <w:t xml:space="preserve">Таким образом, применение активных методов и приёмов обучения детей, испытывающих затруднения в освоении основной образовательной программы повышает их познавательную активность, развивает творческие и коммуникативные способности, стимулирует самостоятельную деятельность учащихся, помогает их адаптации и социализации, и главное ребенок эмоционально благополучно себя чувствует.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10243F" w:themeColor="text2" w:themeShade="80"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0243F" w:themeColor="text2" w:themeShade="80"/>
          <w:sz w:val="24"/>
          <w:szCs w:val="24"/>
          <w:u w:val="single"/>
          <w:lang w:eastAsia="ru-RU"/>
        </w:rPr>
        <w:t>Заключительная часть</w:t>
      </w:r>
    </w:p>
    <w:p>
      <w:pPr>
        <w:shd w:val="clear" w:color="auto" w:fill="FFFFFF"/>
        <w:spacing w:after="30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 xml:space="preserve"> Коллеги, я желаю вам заботиться о своём психическом здоровье. Старайтесь рассчитывать и обдуманно распределять свои школьные нагрузки. Легко переключаться с одного вида деятельности на другой. Проще относитесь к конфликтам на работе.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color w:val="10243F" w:themeColor="text2" w:themeShade="8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i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color w:val="10243F" w:themeColor="text2" w:themeShade="80"/>
          <w:sz w:val="24"/>
          <w:szCs w:val="24"/>
          <w:lang w:eastAsia="ru-RU"/>
        </w:rPr>
        <w:t>Американский психолог Д. Карнеги предлагает 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i/>
          <w:iCs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10243F" w:themeColor="text2" w:themeShade="80"/>
          <w:sz w:val="24"/>
          <w:szCs w:val="24"/>
          <w:lang w:eastAsia="ru-RU"/>
        </w:rPr>
        <w:t>«Формулу на сегодня»: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i/>
          <w:color w:val="10243F" w:themeColor="text2" w:themeShade="80"/>
          <w:sz w:val="24"/>
          <w:szCs w:val="24"/>
          <w:lang w:eastAsia="ru-RU"/>
        </w:rPr>
      </w:pPr>
    </w:p>
    <w:p>
      <w:pPr>
        <w:shd w:val="clear" w:color="auto" w:fill="FFFFFF"/>
        <w:spacing w:after="30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1. Именно сегодня! Я постараюсь приспособиться к той жизни, которая меня окружает.</w:t>
      </w:r>
    </w:p>
    <w:p>
      <w:pPr>
        <w:shd w:val="clear" w:color="auto" w:fill="FFFFFF"/>
        <w:spacing w:after="30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2. Именно сегодня! Я позабочусь о своём организме.</w:t>
      </w:r>
    </w:p>
    <w:p>
      <w:pPr>
        <w:shd w:val="clear" w:color="auto" w:fill="FFFFFF"/>
        <w:spacing w:after="30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3. Именно сегодня! Я постараюсь уделить внимание развитию своего ума.</w:t>
      </w:r>
    </w:p>
    <w:p>
      <w:pPr>
        <w:shd w:val="clear" w:color="auto" w:fill="FFFFFF"/>
        <w:spacing w:after="30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4. Именно сегодня! Я ко всему буду доброжелательно настроен.</w:t>
      </w:r>
    </w:p>
    <w:p>
      <w:pPr>
        <w:shd w:val="clear" w:color="auto" w:fill="FFFFFF"/>
        <w:spacing w:after="30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5. Именно сегодня! Я намечу программу своих дел.</w:t>
      </w:r>
    </w:p>
    <w:p>
      <w:pPr>
        <w:shd w:val="clear" w:color="auto" w:fill="FFFFFF"/>
        <w:spacing w:after="300" w:line="240" w:lineRule="auto"/>
        <w:jc w:val="both"/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243F" w:themeColor="text2" w:themeShade="80"/>
          <w:sz w:val="24"/>
          <w:szCs w:val="24"/>
          <w:lang w:eastAsia="ru-RU"/>
        </w:rPr>
        <w:t>6. Именно сегодня! Я буду любить и верить, что те, кого я люблю, любят меня. Итак, ваш лучший день сегодня!</w:t>
      </w:r>
    </w:p>
    <w:p>
      <w:pPr>
        <w:jc w:val="both"/>
        <w:rPr>
          <w:rFonts w:hint="default" w:ascii="Times New Roman" w:hAnsi="Times New Roman" w:cs="Times New Roman"/>
          <w:color w:val="10243F" w:themeColor="text2" w:themeShade="80"/>
          <w:sz w:val="24"/>
          <w:szCs w:val="24"/>
        </w:rPr>
      </w:pPr>
      <w:r>
        <w:rPr>
          <w:rFonts w:hint="default" w:ascii="Times New Roman" w:hAnsi="Times New Roman" w:cs="Times New Roman"/>
          <w:color w:val="10243F" w:themeColor="text2" w:themeShade="80"/>
          <w:sz w:val="24"/>
          <w:szCs w:val="24"/>
        </w:rPr>
        <w:t>Спасибо!</w:t>
      </w: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color w:val="10243F" w:themeColor="text2" w:themeShade="80"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063E9"/>
    <w:multiLevelType w:val="multilevel"/>
    <w:tmpl w:val="3A4063E9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EF"/>
    <w:rsid w:val="000A056E"/>
    <w:rsid w:val="000E2348"/>
    <w:rsid w:val="0015411C"/>
    <w:rsid w:val="00240B54"/>
    <w:rsid w:val="00263EEF"/>
    <w:rsid w:val="002E0A0E"/>
    <w:rsid w:val="00375A3E"/>
    <w:rsid w:val="003A4D9A"/>
    <w:rsid w:val="004E29F6"/>
    <w:rsid w:val="005E4835"/>
    <w:rsid w:val="00696DCD"/>
    <w:rsid w:val="006C11DC"/>
    <w:rsid w:val="00767CB6"/>
    <w:rsid w:val="00767FCC"/>
    <w:rsid w:val="007B492D"/>
    <w:rsid w:val="00A9093C"/>
    <w:rsid w:val="00BD3209"/>
    <w:rsid w:val="00CA49DF"/>
    <w:rsid w:val="00E23FF8"/>
    <w:rsid w:val="00EF5823"/>
    <w:rsid w:val="00F57936"/>
    <w:rsid w:val="00FD3E67"/>
    <w:rsid w:val="00FD488C"/>
    <w:rsid w:val="45E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1A3C-E86D-4D5D-A108-98CCA7ACD2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1869</Words>
  <Characters>10654</Characters>
  <Lines>88</Lines>
  <Paragraphs>24</Paragraphs>
  <TotalTime>215</TotalTime>
  <ScaleCrop>false</ScaleCrop>
  <LinksUpToDate>false</LinksUpToDate>
  <CharactersWithSpaces>12499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2019-11-25T14:44:00Z</dcterms:created>
  <dc:creator>Валентина</dc:creator>
  <cp:lastModifiedBy>Валентина</cp:lastModifiedBy>
  <cp:lastPrinted>2019-11-25T19:23:00Z</cp:lastPrinted>
  <dcterms:modified xsi:type="dcterms:W3CDTF">2024-02-13T16:30:56Z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E9C14CA7DCB94AF6B880745B009C1ACE_12</vt:lpwstr>
  </property>
</Properties>
</file>