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55" w:rsidRPr="009A15FB" w:rsidRDefault="00804055" w:rsidP="0080405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15FB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  <w:proofErr w:type="spellStart"/>
      <w:r w:rsidRPr="009A15FB">
        <w:rPr>
          <w:rFonts w:ascii="Times New Roman" w:eastAsia="Times New Roman" w:hAnsi="Times New Roman" w:cs="Times New Roman"/>
          <w:sz w:val="28"/>
          <w:szCs w:val="28"/>
        </w:rPr>
        <w:t>общеразвивающего</w:t>
      </w:r>
      <w:proofErr w:type="spellEnd"/>
      <w:r w:rsidRPr="009A15FB">
        <w:rPr>
          <w:rFonts w:ascii="Times New Roman" w:eastAsia="Times New Roman" w:hAnsi="Times New Roman" w:cs="Times New Roman"/>
          <w:sz w:val="28"/>
          <w:szCs w:val="28"/>
        </w:rPr>
        <w:t xml:space="preserve"> вида с приоритетным осуществлением деятельности по эстетическому направлению развития воспитанников</w:t>
      </w:r>
    </w:p>
    <w:p w:rsidR="00804055" w:rsidRPr="009A15FB" w:rsidRDefault="00804055" w:rsidP="0080405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15FB">
        <w:rPr>
          <w:rFonts w:ascii="Times New Roman" w:eastAsia="Times New Roman" w:hAnsi="Times New Roman" w:cs="Times New Roman"/>
          <w:sz w:val="28"/>
          <w:szCs w:val="28"/>
        </w:rPr>
        <w:t>«Тяжинский детский сад №1 «Березка»</w:t>
      </w:r>
    </w:p>
    <w:p w:rsidR="00804055" w:rsidRDefault="00804055" w:rsidP="00804055"/>
    <w:p w:rsidR="00804055" w:rsidRDefault="00804055" w:rsidP="00804055"/>
    <w:p w:rsidR="00804055" w:rsidRDefault="00804055" w:rsidP="00804055"/>
    <w:p w:rsidR="00804055" w:rsidRDefault="00804055" w:rsidP="00804055"/>
    <w:p w:rsidR="00804055" w:rsidRDefault="00804055" w:rsidP="00804055"/>
    <w:p w:rsidR="00804055" w:rsidRDefault="00804055" w:rsidP="00804055">
      <w:pPr>
        <w:rPr>
          <w:rFonts w:ascii="Times New Roman" w:hAnsi="Times New Roman" w:cs="Times New Roman"/>
          <w:sz w:val="28"/>
          <w:szCs w:val="28"/>
        </w:rPr>
      </w:pPr>
    </w:p>
    <w:p w:rsidR="00804055" w:rsidRPr="00A67D61" w:rsidRDefault="00804055" w:rsidP="00804055">
      <w:pPr>
        <w:jc w:val="center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</w:pPr>
      <w:r w:rsidRPr="00A67D61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Опыт работы</w:t>
      </w:r>
    </w:p>
    <w:p w:rsidR="00804055" w:rsidRPr="00A67D61" w:rsidRDefault="00804055" w:rsidP="00804055">
      <w:pPr>
        <w:jc w:val="center"/>
        <w:rPr>
          <w:rFonts w:ascii="Times New Roman" w:hAnsi="Times New Roman" w:cs="Times New Roman"/>
          <w:sz w:val="32"/>
          <w:szCs w:val="32"/>
        </w:rPr>
      </w:pPr>
      <w:r w:rsidRPr="00A67D61"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t>«</w:t>
      </w:r>
      <w:r w:rsidRPr="00A67D61">
        <w:rPr>
          <w:rFonts w:ascii="Times New Roman" w:hAnsi="Times New Roman" w:cs="Times New Roman"/>
          <w:sz w:val="32"/>
          <w:szCs w:val="32"/>
        </w:rPr>
        <w:t>Формирование основ функциональной грамотности у детей старшего дошкольного возраста посредством интерактивных игр и пособий».</w:t>
      </w:r>
    </w:p>
    <w:p w:rsidR="00804055" w:rsidRPr="00804055" w:rsidRDefault="00A67D61" w:rsidP="00804055">
      <w:pPr>
        <w:rPr>
          <w:sz w:val="36"/>
          <w:szCs w:val="36"/>
        </w:rPr>
      </w:pPr>
      <w:r w:rsidRPr="00A67D61">
        <w:rPr>
          <w:sz w:val="36"/>
          <w:szCs w:val="36"/>
        </w:rPr>
        <w:drawing>
          <wp:inline distT="0" distB="0" distL="0" distR="0">
            <wp:extent cx="5766804" cy="3274828"/>
            <wp:effectExtent l="19050" t="0" r="5346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собие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1825" r="1256" b="1911"/>
                    <a:stretch>
                      <a:fillRect/>
                    </a:stretch>
                  </pic:blipFill>
                  <pic:spPr>
                    <a:xfrm>
                      <a:off x="0" y="0"/>
                      <a:ext cx="5766804" cy="327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55" w:rsidRPr="00A67D61" w:rsidRDefault="00804055" w:rsidP="00A67D61"/>
    <w:p w:rsidR="00804055" w:rsidRDefault="00804055" w:rsidP="00804055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04055" w:rsidRDefault="00804055" w:rsidP="00A67D61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Воспитатель:</w:t>
      </w:r>
    </w:p>
    <w:p w:rsidR="00804055" w:rsidRDefault="00804055" w:rsidP="00804055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Самолутченко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С.С.</w:t>
      </w:r>
    </w:p>
    <w:p w:rsidR="00804055" w:rsidRDefault="00804055" w:rsidP="00804055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sz w:val="32"/>
          <w:szCs w:val="32"/>
        </w:rPr>
      </w:pPr>
    </w:p>
    <w:p w:rsidR="00804055" w:rsidRDefault="00804055" w:rsidP="00804055">
      <w:pPr>
        <w:jc w:val="center"/>
        <w:rPr>
          <w:rFonts w:ascii="Times New Roman" w:hAnsi="Times New Roman" w:cs="Times New Roman"/>
          <w:sz w:val="28"/>
          <w:szCs w:val="28"/>
        </w:rPr>
      </w:pPr>
      <w:r w:rsidRPr="00BF29DF">
        <w:rPr>
          <w:rFonts w:ascii="Times New Roman" w:hAnsi="Times New Roman" w:cs="Times New Roman"/>
          <w:sz w:val="28"/>
          <w:szCs w:val="28"/>
        </w:rPr>
        <w:t>Тяжински</w:t>
      </w:r>
      <w:r>
        <w:rPr>
          <w:rFonts w:ascii="Times New Roman" w:hAnsi="Times New Roman" w:cs="Times New Roman"/>
          <w:sz w:val="28"/>
          <w:szCs w:val="28"/>
        </w:rPr>
        <w:t>й, 2024</w:t>
      </w:r>
    </w:p>
    <w:p w:rsid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Мир, в котором развивается современный ребенок, отличается от </w:t>
      </w:r>
      <w:proofErr w:type="gramStart"/>
      <w:r w:rsidRPr="00804055">
        <w:rPr>
          <w:rFonts w:ascii="Times New Roman" w:hAnsi="Times New Roman" w:cs="Times New Roman"/>
          <w:sz w:val="28"/>
          <w:szCs w:val="28"/>
        </w:rPr>
        <w:t>мира</w:t>
      </w:r>
      <w:proofErr w:type="gramEnd"/>
      <w:r w:rsidRPr="00804055">
        <w:rPr>
          <w:rFonts w:ascii="Times New Roman" w:hAnsi="Times New Roman" w:cs="Times New Roman"/>
          <w:sz w:val="28"/>
          <w:szCs w:val="28"/>
        </w:rPr>
        <w:t xml:space="preserve"> в котором росли его родители. И моя задача построить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 xml:space="preserve">–образовательный </w:t>
      </w:r>
      <w:proofErr w:type="gramStart"/>
      <w:r w:rsidRPr="00804055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804055">
        <w:rPr>
          <w:rFonts w:ascii="Times New Roman" w:hAnsi="Times New Roman" w:cs="Times New Roman"/>
          <w:sz w:val="28"/>
          <w:szCs w:val="28"/>
        </w:rPr>
        <w:t xml:space="preserve"> таким образом, чтобы помочь детям с легкостью воспринимать окружающий их мир. Быть способными успешно осваивать образовательную программу начальной школы.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04055">
        <w:rPr>
          <w:rFonts w:ascii="Times New Roman" w:hAnsi="Times New Roman" w:cs="Times New Roman"/>
          <w:sz w:val="28"/>
          <w:szCs w:val="28"/>
        </w:rPr>
        <w:t>Об этом же говорится и в Федеральном образовательном стандарте и Федеральной образовательной программе дошкольного образования.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Что же такое функциональная грамотность?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Как говорил Леонтьев Алексей Алексеевич Функционально грамотный человек – это человек, способный использовать все постоянно приобретаемые в течение жизни знания, умения и навыки для решения максимально широкого диапазона жизненных задач в различных сферах человеческой деятельности. 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Направлений, в которых необходимо формировать основы функциональной грамотности на сегодняшний день много. Для работы со своими воспитанниками я выделила направления, представленные на слайде.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Успех процесса формирования основ функциональной грамотности у детей дошкольного возраста зависит от соблюдения следующих требований: 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 -интеграция предметов системы дошкольного образования; 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 -активное взаимодействие с родителями;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 -постоянный поиск новых идей и технологий, позволяющих оптимизировать образовательную деятельность с современным ребёнком.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Формирование функциональной грамотности — сложный, многосторонний, длительный процесс. Достичь положительных результатов можно лишь сочетая в работе различные современные педагогические технологии. Я использовала следующие педагогические технологии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- Метод проектов 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804055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804055">
        <w:rPr>
          <w:rFonts w:ascii="Times New Roman" w:hAnsi="Times New Roman" w:cs="Times New Roman"/>
          <w:sz w:val="28"/>
          <w:szCs w:val="28"/>
        </w:rPr>
        <w:t xml:space="preserve"> в рамках парциальной программы по формированию предпосылок финансовой грамотности реализовала мини-проект «Семейный бюджет»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Такие технологии как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элементарное детское экспериментирование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проблемного обучения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КВЕСТ технологии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 xml:space="preserve"> технологии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игровые технологии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информационно-коммуникативные технологии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- технологии художественно-творческого развития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804055">
        <w:rPr>
          <w:rFonts w:ascii="Times New Roman" w:hAnsi="Times New Roman" w:cs="Times New Roman"/>
          <w:sz w:val="28"/>
          <w:szCs w:val="28"/>
        </w:rPr>
        <w:t>Много работы проведено в рамках муниципальной инновационной площадки по развитию детей средствами театрализованной деятельности. Здесь и свободное творчество детей, волонтерская деятельность, участие в театрализованных представлениях.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Все данные технологии применяются интегрировано в учебно-воспитательном процессе.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Pr="00804055">
        <w:rPr>
          <w:rFonts w:ascii="Times New Roman" w:hAnsi="Times New Roman" w:cs="Times New Roman"/>
          <w:sz w:val="28"/>
          <w:szCs w:val="28"/>
        </w:rPr>
        <w:t xml:space="preserve">Примером этому является интегрированное занятие по формированию предпосылок финансовой грамотности «Ярмарка», где часть воспитанников группы участвовали в театрализованном представление, а другая часть детей расписывали разделочные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досточки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 xml:space="preserve"> и продавали на ярмарке </w:t>
      </w:r>
      <w:proofErr w:type="gramEnd"/>
    </w:p>
    <w:p w:rsid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Постоянный поиск новых идей и технологий привел меня к созданию игрового пособия по формированию основ функциональной грамотности у детей старшего дошкольного «Познавательная карусель».</w:t>
      </w:r>
    </w:p>
    <w:p w:rsidR="00A67D61" w:rsidRDefault="00A67D61" w:rsidP="008040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D61" w:rsidRDefault="00A67D61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7D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869711" cy="3125973"/>
            <wp:effectExtent l="0" t="0" r="0" b="0"/>
            <wp:docPr id="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p="http://schemas.openxmlformats.org/presentationml/2006/main" xmlns="" xmlns:a14="http://schemas.microsoft.com/office/drawing/2010/main" xmlns:lc="http://schemas.openxmlformats.org/drawingml/2006/lockedCanvas">
                            <a14:imgLayer r:embed="rId10">
                              <a14:imgEffect>
                                <a14:backgroundRemoval t="8568" b="88088" l="10000" r="9312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274" cy="312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61" w:rsidRDefault="00A67D61" w:rsidP="008040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67D61" w:rsidRDefault="00A67D61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67D6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56987" cy="2286000"/>
            <wp:effectExtent l="19050" t="0" r="0" b="0"/>
            <wp:docPr id="7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109" t="14503" r="3549" b="6870"/>
                    <a:stretch/>
                  </pic:blipFill>
                  <pic:spPr>
                    <a:xfrm>
                      <a:off x="0" y="0"/>
                      <a:ext cx="4964427" cy="228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D61" w:rsidRPr="00804055" w:rsidRDefault="00A67D61" w:rsidP="008040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Цель данного пособия: Максимальная активизация развития познавательных психических процессов детей старшего дошкольного возраста посредством игровых заданий пособия.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Используя данное пособие, дети совершенствуют умения и навыки по всем направлениям развития.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Развивающий потенциал пособия заключается в осознании неразрывной связи знаний с окружающим миром и в умении самостоятельно планировать свои действия в соответствии с поставленной задачей.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Пособие направлено на раскрытие потенциальных творческих и личностных возможностей детей.</w:t>
      </w:r>
    </w:p>
    <w:p w:rsidR="00804055" w:rsidRPr="00804055" w:rsidRDefault="00804055" w:rsidP="0080405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Представленное пособие имеет форму диска, разбитого на 6 секторов по направлениям функциональной грамотности.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  Одновременно могут играть минимум 6 детей или командами. К пособию прилагаются задания в конвертах. Для более быстрой и точной ориентации конверты с заданиями имеют ту же цветовую гамму, что и сектора пособия.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Но возможности данного пособия ограничены. Приходится постоянно его пополнять большим количеством заданий,  что привело меня к идее создания электронного варианта пособия. 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Он имеет те же направления и наполнен интерактивными играми моей собственной разработки. 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Электронный вариант пособия входит в состав информационно-коммуникативных технологий и активно способствует формированию основ функциональной грамотности детей дошкольного возраста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Данное пособие значительно расширяет набор игр и заданий, делает процесс игры более увлекательным и интересным. Интерактивные игры разработаны в программе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 xml:space="preserve">. Задания размещаются в личном облачном хранилище, куда направляются играющие по ссылке. 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В электронном пособии я использую также и другие познавательные материалы с </w:t>
      </w:r>
      <w:proofErr w:type="spellStart"/>
      <w:r w:rsidRPr="00804055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804055">
        <w:rPr>
          <w:rFonts w:ascii="Times New Roman" w:hAnsi="Times New Roman" w:cs="Times New Roman"/>
          <w:sz w:val="28"/>
          <w:szCs w:val="28"/>
        </w:rPr>
        <w:t>, курсов и др.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>Оба варианта пособия я использую:</w:t>
      </w:r>
    </w:p>
    <w:p w:rsid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4055">
        <w:rPr>
          <w:rFonts w:ascii="Times New Roman" w:hAnsi="Times New Roman" w:cs="Times New Roman"/>
          <w:sz w:val="28"/>
          <w:szCs w:val="28"/>
        </w:rPr>
        <w:t xml:space="preserve">В КВЕСТ играх, развлечениях, досугах, на занятиях, в свободной игровой деятельности. 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Электронным пособием активно и с интересом пользуются и родители воспитанников в совместной деятельности с детьми. Именно поэтому пособие имеет памятку по правилам работы с компьютером для детей дошкольного возраста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 xml:space="preserve">Для мониторинга уровня развития воспитанников в пяти областях я использовала «Педагогическую диагностику индивидуального развития ребенка» Натальи Валентиновны Верещагиной. 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Результатом эффективности пособия является и успешное участие моих воспитанников в олимпиадах разного уровня.</w:t>
      </w:r>
    </w:p>
    <w:p w:rsidR="00804055" w:rsidRPr="00804055" w:rsidRDefault="00804055" w:rsidP="00A67D6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С материалами пособия я принимала участие в региональных и всероссийских конкурсах. Данные пособия легко дополняются заданиями для детей разного возраста и уровня сложности.</w:t>
      </w:r>
    </w:p>
    <w:p w:rsidR="00804055" w:rsidRPr="00804055" w:rsidRDefault="00804055" w:rsidP="008040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04055">
        <w:rPr>
          <w:rFonts w:ascii="Times New Roman" w:hAnsi="Times New Roman" w:cs="Times New Roman"/>
          <w:sz w:val="28"/>
          <w:szCs w:val="28"/>
        </w:rPr>
        <w:t>Считаю, что формирование основ функциональной грамотности у детей дошкольного возраста является основой для успешной адаптации детей в быстро меняющемся мире. Именно поэтому я планирую разработать проект по развитию коммуникативных способностей детей дошкольного возраста.</w:t>
      </w:r>
    </w:p>
    <w:p w:rsidR="00804055" w:rsidRDefault="00804055" w:rsidP="00804055">
      <w:r w:rsidRPr="008040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2422" w:rsidRDefault="00832422" w:rsidP="00804055"/>
    <w:sectPr w:rsidR="00832422" w:rsidSect="008324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04055"/>
    <w:rsid w:val="00804055"/>
    <w:rsid w:val="00832422"/>
    <w:rsid w:val="00A67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4055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040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0405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80405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67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7D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hdphoto" Target="../ppt/media/hdphoto4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2024-02-14T02:38:00Z</dcterms:created>
  <dcterms:modified xsi:type="dcterms:W3CDTF">2024-02-14T02:57:00Z</dcterms:modified>
</cp:coreProperties>
</file>