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67C" w:rsidRPr="00B45528" w:rsidRDefault="00CE167C" w:rsidP="00CE167C">
      <w:pPr>
        <w:spacing w:after="0"/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167C" w:rsidRPr="00B45528" w:rsidRDefault="00D401AE" w:rsidP="00BC711E">
      <w:pPr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Минский филиал учреждения образования «Белорусский торгово-экономический ун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>верситет потребительской кооперации»</w:t>
      </w:r>
    </w:p>
    <w:p w:rsidR="00CE167C" w:rsidRPr="00B45528" w:rsidRDefault="00CE167C" w:rsidP="00CE167C">
      <w:pPr>
        <w:ind w:left="708"/>
        <w:jc w:val="center"/>
        <w:rPr>
          <w:rFonts w:ascii="Calibri" w:eastAsia="Calibri" w:hAnsi="Calibri" w:cs="Times New Roman"/>
          <w:sz w:val="28"/>
          <w:szCs w:val="28"/>
        </w:rPr>
      </w:pPr>
    </w:p>
    <w:p w:rsidR="00CE167C" w:rsidRPr="00B45528" w:rsidRDefault="00CE167C" w:rsidP="00CE167C">
      <w:pPr>
        <w:ind w:left="708"/>
        <w:jc w:val="center"/>
        <w:rPr>
          <w:rFonts w:ascii="Calibri" w:eastAsia="Calibri" w:hAnsi="Calibri" w:cs="Times New Roman"/>
          <w:sz w:val="28"/>
          <w:szCs w:val="28"/>
        </w:rPr>
      </w:pPr>
    </w:p>
    <w:p w:rsidR="00CE167C" w:rsidRPr="00B45528" w:rsidRDefault="00CE167C" w:rsidP="00CE167C">
      <w:pPr>
        <w:ind w:left="708"/>
        <w:jc w:val="center"/>
        <w:rPr>
          <w:rFonts w:ascii="Calibri" w:eastAsia="Calibri" w:hAnsi="Calibri" w:cs="Times New Roman"/>
          <w:sz w:val="28"/>
          <w:szCs w:val="28"/>
        </w:rPr>
      </w:pPr>
    </w:p>
    <w:p w:rsidR="00CE167C" w:rsidRPr="00614696" w:rsidRDefault="00CE167C" w:rsidP="006F3662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14696">
        <w:rPr>
          <w:rFonts w:ascii="Times New Roman" w:eastAsia="Calibri" w:hAnsi="Times New Roman" w:cs="Times New Roman"/>
          <w:b/>
          <w:sz w:val="40"/>
          <w:szCs w:val="40"/>
        </w:rPr>
        <w:t>Методическая разработка</w:t>
      </w:r>
    </w:p>
    <w:p w:rsidR="00F97990" w:rsidRPr="00614696" w:rsidRDefault="00F97990" w:rsidP="00F97990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614696">
        <w:rPr>
          <w:rFonts w:ascii="Times New Roman" w:eastAsia="Calibri" w:hAnsi="Times New Roman" w:cs="Times New Roman"/>
          <w:b/>
          <w:sz w:val="40"/>
          <w:szCs w:val="40"/>
        </w:rPr>
        <w:t>учебного занятия</w:t>
      </w:r>
    </w:p>
    <w:p w:rsidR="00CE167C" w:rsidRPr="00614696" w:rsidRDefault="00CE167C" w:rsidP="00CE167C">
      <w:pPr>
        <w:ind w:left="708"/>
        <w:jc w:val="center"/>
        <w:rPr>
          <w:rFonts w:ascii="Calibri" w:eastAsia="Calibri" w:hAnsi="Calibri" w:cs="Times New Roman"/>
          <w:b/>
          <w:sz w:val="40"/>
          <w:szCs w:val="40"/>
        </w:rPr>
      </w:pPr>
    </w:p>
    <w:p w:rsidR="00CE167C" w:rsidRPr="00996551" w:rsidRDefault="00CE167C" w:rsidP="00CE167C">
      <w:pPr>
        <w:spacing w:after="0"/>
        <w:jc w:val="center"/>
        <w:rPr>
          <w:rFonts w:ascii="Times New Roman" w:eastAsia="Courier New" w:hAnsi="Times New Roman" w:cs="Times New Roman"/>
          <w:i/>
          <w:color w:val="FF0000"/>
          <w:kern w:val="2"/>
          <w:sz w:val="28"/>
          <w:szCs w:val="28"/>
        </w:rPr>
      </w:pPr>
      <w:r w:rsidRPr="00B45528">
        <w:rPr>
          <w:rFonts w:ascii="Times New Roman" w:eastAsia="Calibri" w:hAnsi="Times New Roman" w:cs="Times New Roman"/>
          <w:sz w:val="44"/>
          <w:szCs w:val="44"/>
        </w:rPr>
        <w:t xml:space="preserve">Тема: </w:t>
      </w:r>
      <w:r w:rsidR="002A563E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Законы </w:t>
      </w:r>
      <w:proofErr w:type="gramStart"/>
      <w:r w:rsidR="002A563E">
        <w:rPr>
          <w:rFonts w:ascii="Times New Roman" w:eastAsia="Times New Roman" w:hAnsi="Times New Roman" w:cs="Times New Roman"/>
          <w:b/>
          <w:i/>
          <w:sz w:val="36"/>
          <w:szCs w:val="36"/>
        </w:rPr>
        <w:t>визуального</w:t>
      </w:r>
      <w:proofErr w:type="gramEnd"/>
      <w:r w:rsidR="002A563E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</w:t>
      </w:r>
      <w:proofErr w:type="spellStart"/>
      <w:r w:rsidR="002A563E">
        <w:rPr>
          <w:rFonts w:ascii="Times New Roman" w:eastAsia="Times New Roman" w:hAnsi="Times New Roman" w:cs="Times New Roman"/>
          <w:b/>
          <w:i/>
          <w:sz w:val="36"/>
          <w:szCs w:val="36"/>
        </w:rPr>
        <w:t>мерча</w:t>
      </w:r>
      <w:r w:rsidR="00F97990">
        <w:rPr>
          <w:rFonts w:ascii="Times New Roman" w:eastAsia="Times New Roman" w:hAnsi="Times New Roman" w:cs="Times New Roman"/>
          <w:b/>
          <w:i/>
          <w:sz w:val="36"/>
          <w:szCs w:val="36"/>
        </w:rPr>
        <w:t>ндайзинга</w:t>
      </w:r>
      <w:proofErr w:type="spellEnd"/>
    </w:p>
    <w:p w:rsidR="00CE167C" w:rsidRDefault="00CE167C" w:rsidP="00CE167C">
      <w:pPr>
        <w:ind w:left="708"/>
        <w:rPr>
          <w:rFonts w:ascii="Times New Roman" w:eastAsia="Calibri" w:hAnsi="Times New Roman" w:cs="Times New Roman"/>
          <w:sz w:val="44"/>
          <w:szCs w:val="44"/>
        </w:rPr>
      </w:pPr>
    </w:p>
    <w:p w:rsidR="00CE167C" w:rsidRDefault="00F97990" w:rsidP="00F97990">
      <w:pPr>
        <w:ind w:left="708"/>
        <w:rPr>
          <w:rFonts w:ascii="Times New Roman" w:eastAsia="Calibri" w:hAnsi="Times New Roman" w:cs="Times New Roman"/>
          <w:sz w:val="44"/>
          <w:szCs w:val="44"/>
        </w:rPr>
      </w:pPr>
      <w:r>
        <w:rPr>
          <w:rFonts w:ascii="Times New Roman" w:eastAsia="Calibri" w:hAnsi="Times New Roman" w:cs="Times New Roman"/>
          <w:noProof/>
          <w:sz w:val="44"/>
          <w:szCs w:val="44"/>
        </w:rPr>
        <w:drawing>
          <wp:inline distT="0" distB="0" distL="0" distR="0" wp14:anchorId="1D7CCFBC">
            <wp:extent cx="1719943" cy="19505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03" cy="19529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EDFB4" wp14:editId="1D08CCF1">
            <wp:extent cx="2626462" cy="1937657"/>
            <wp:effectExtent l="0" t="0" r="2540" b="5715"/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254" cy="19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E167C" w:rsidRPr="00B45528" w:rsidRDefault="00CE167C" w:rsidP="00CE167C">
      <w:pPr>
        <w:ind w:left="708"/>
        <w:rPr>
          <w:rFonts w:ascii="Times New Roman" w:eastAsia="Calibri" w:hAnsi="Times New Roman" w:cs="Times New Roman"/>
          <w:sz w:val="44"/>
          <w:szCs w:val="44"/>
        </w:rPr>
      </w:pPr>
    </w:p>
    <w:p w:rsidR="00BC711E" w:rsidRDefault="00BC711E" w:rsidP="00BC711E">
      <w:pPr>
        <w:ind w:left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A348A" w:rsidRDefault="006A348A" w:rsidP="006A348A">
      <w:pPr>
        <w:ind w:left="708"/>
        <w:jc w:val="right"/>
        <w:rPr>
          <w:rFonts w:ascii="Times New Roman" w:eastAsia="Calibri" w:hAnsi="Times New Roman" w:cs="Times New Roman"/>
          <w:sz w:val="28"/>
          <w:szCs w:val="28"/>
          <w:lang w:val="be-BY"/>
        </w:rPr>
      </w:pPr>
      <w:r>
        <w:rPr>
          <w:rFonts w:ascii="Times New Roman" w:eastAsia="Calibri" w:hAnsi="Times New Roman" w:cs="Times New Roman"/>
          <w:sz w:val="28"/>
          <w:szCs w:val="28"/>
        </w:rPr>
        <w:t>Выполнил</w:t>
      </w:r>
      <w:r w:rsidRPr="006A348A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преподаватель второй </w:t>
      </w:r>
    </w:p>
    <w:p w:rsidR="00BC711E" w:rsidRDefault="006A348A" w:rsidP="006A348A">
      <w:pPr>
        <w:ind w:left="708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квалификационной категории</w:t>
      </w:r>
    </w:p>
    <w:p w:rsidR="006A348A" w:rsidRDefault="006A348A" w:rsidP="006A348A">
      <w:pPr>
        <w:ind w:left="708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Свитящук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Елена Юрьевна</w:t>
      </w:r>
    </w:p>
    <w:p w:rsidR="006A348A" w:rsidRPr="006A348A" w:rsidRDefault="006A348A" w:rsidP="006A348A">
      <w:pPr>
        <w:ind w:left="708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3C3371" w:rsidRPr="006A348A" w:rsidRDefault="003C3371" w:rsidP="00CE167C">
      <w:pPr>
        <w:ind w:left="708"/>
        <w:jc w:val="center"/>
        <w:rPr>
          <w:rFonts w:ascii="Calibri" w:eastAsia="Calibri" w:hAnsi="Calibri" w:cs="Times New Roman"/>
          <w:sz w:val="28"/>
          <w:szCs w:val="28"/>
        </w:rPr>
      </w:pPr>
    </w:p>
    <w:p w:rsidR="00CE167C" w:rsidRDefault="00CE167C" w:rsidP="00CE167C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E167C" w:rsidRDefault="00CE167C" w:rsidP="00CE167C">
      <w:pPr>
        <w:ind w:left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C711E" w:rsidRDefault="006F3662" w:rsidP="006F3662">
      <w:pPr>
        <w:tabs>
          <w:tab w:val="left" w:pos="364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</w:t>
      </w:r>
      <w:r w:rsidR="00BC711E">
        <w:rPr>
          <w:rFonts w:ascii="Times New Roman" w:eastAsia="Calibri" w:hAnsi="Times New Roman" w:cs="Times New Roman"/>
          <w:sz w:val="28"/>
          <w:szCs w:val="28"/>
        </w:rPr>
        <w:t xml:space="preserve">Минск </w:t>
      </w:r>
      <w:r w:rsidR="00F97990">
        <w:rPr>
          <w:rFonts w:ascii="Times New Roman" w:eastAsia="Calibri" w:hAnsi="Times New Roman" w:cs="Times New Roman"/>
          <w:sz w:val="28"/>
          <w:szCs w:val="28"/>
        </w:rPr>
        <w:t>2024</w:t>
      </w:r>
    </w:p>
    <w:p w:rsidR="00A37D24" w:rsidRDefault="00A37D24" w:rsidP="006F3662">
      <w:pPr>
        <w:tabs>
          <w:tab w:val="left" w:pos="3645"/>
        </w:tabs>
        <w:rPr>
          <w:rFonts w:ascii="Times New Roman" w:eastAsia="Calibri" w:hAnsi="Times New Roman" w:cs="Times New Roman"/>
          <w:sz w:val="28"/>
          <w:szCs w:val="28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7683827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D7AD1" w:rsidRPr="00F6254A" w:rsidRDefault="008D7AD1" w:rsidP="00F6254A">
          <w:pPr>
            <w:pStyle w:val="ac"/>
            <w:jc w:val="center"/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</w:pPr>
          <w:r w:rsidRPr="00F6254A">
            <w:rPr>
              <w:rFonts w:ascii="Times New Roman" w:hAnsi="Times New Roman" w:cs="Times New Roman"/>
              <w:b/>
              <w:color w:val="auto"/>
              <w:sz w:val="40"/>
              <w:szCs w:val="40"/>
            </w:rPr>
            <w:t>Оглавление</w:t>
          </w:r>
        </w:p>
        <w:p w:rsidR="008D7AD1" w:rsidRPr="00F6254A" w:rsidRDefault="008D7AD1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r w:rsidRPr="00F6254A">
            <w:rPr>
              <w:rFonts w:ascii="Times New Roman" w:hAnsi="Times New Roman" w:cs="Times New Roman"/>
              <w:sz w:val="32"/>
              <w:szCs w:val="32"/>
            </w:rPr>
            <w:fldChar w:fldCharType="begin"/>
          </w:r>
          <w:r w:rsidRPr="00F6254A">
            <w:rPr>
              <w:rFonts w:ascii="Times New Roman" w:hAnsi="Times New Roman" w:cs="Times New Roman"/>
              <w:sz w:val="32"/>
              <w:szCs w:val="32"/>
            </w:rPr>
            <w:instrText xml:space="preserve"> TOC \o "1-3" \h \z \u </w:instrText>
          </w:r>
          <w:r w:rsidRPr="00F6254A">
            <w:rPr>
              <w:rFonts w:ascii="Times New Roman" w:hAnsi="Times New Roman" w:cs="Times New Roman"/>
              <w:sz w:val="32"/>
              <w:szCs w:val="32"/>
            </w:rPr>
            <w:fldChar w:fldCharType="separate"/>
          </w:r>
          <w:hyperlink w:anchor="_Toc156828687" w:history="1">
            <w:r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Пояснительная записка</w:t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_Toc156828687 \h </w:instrText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3</w:t>
            </w:r>
            <w:r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88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Содержание темы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_Toc156828688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4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 w:rsidP="00F6254A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89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План занятия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_Toc156828689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7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 w:rsidP="00F6254A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91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Технологическая карта урока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_Toc156828691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7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 w:rsidP="00F6254A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93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Содержание кейса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_Toc156828693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9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95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Заключение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_Toc156828695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17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650B37">
          <w:pPr>
            <w:pStyle w:val="14"/>
            <w:tabs>
              <w:tab w:val="right" w:leader="dot" w:pos="10456"/>
            </w:tabs>
            <w:rPr>
              <w:rFonts w:ascii="Times New Roman" w:hAnsi="Times New Roman" w:cs="Times New Roman"/>
              <w:noProof/>
              <w:sz w:val="32"/>
              <w:szCs w:val="32"/>
            </w:rPr>
          </w:pPr>
          <w:hyperlink w:anchor="_Toc156828696" w:history="1">
            <w:r w:rsidR="008D7AD1" w:rsidRPr="00F6254A">
              <w:rPr>
                <w:rStyle w:val="ad"/>
                <w:rFonts w:ascii="Times New Roman" w:hAnsi="Times New Roman" w:cs="Times New Roman"/>
                <w:noProof/>
                <w:sz w:val="32"/>
                <w:szCs w:val="32"/>
              </w:rPr>
              <w:t>Список литературы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ab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begin"/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instrText xml:space="preserve"> PAGEREF _Toc156828696 \h </w:instrTex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separate"/>
            </w:r>
            <w:r w:rsidR="001E5856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t>18</w:t>
            </w:r>
            <w:r w:rsidR="008D7AD1" w:rsidRPr="00F6254A">
              <w:rPr>
                <w:rFonts w:ascii="Times New Roman" w:hAnsi="Times New Roman" w:cs="Times New Roman"/>
                <w:noProof/>
                <w:webHidden/>
                <w:sz w:val="32"/>
                <w:szCs w:val="32"/>
              </w:rPr>
              <w:fldChar w:fldCharType="end"/>
            </w:r>
          </w:hyperlink>
        </w:p>
        <w:p w:rsidR="008D7AD1" w:rsidRPr="00F6254A" w:rsidRDefault="008D7AD1">
          <w:r w:rsidRPr="00F6254A">
            <w:rPr>
              <w:rFonts w:ascii="Times New Roman" w:hAnsi="Times New Roman" w:cs="Times New Roman"/>
              <w:b/>
              <w:bCs/>
              <w:sz w:val="32"/>
              <w:szCs w:val="32"/>
            </w:rPr>
            <w:fldChar w:fldCharType="end"/>
          </w:r>
        </w:p>
      </w:sdtContent>
    </w:sdt>
    <w:p w:rsidR="00CE167C" w:rsidRPr="00F6254A" w:rsidRDefault="008D7AD1" w:rsidP="00F6254A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CE167C" w:rsidRDefault="00D401AE" w:rsidP="00F75A5B">
      <w:pPr>
        <w:pStyle w:val="1"/>
      </w:pPr>
      <w:bookmarkStart w:id="0" w:name="_Toc156828687"/>
      <w:r w:rsidRPr="00F75A5B">
        <w:lastRenderedPageBreak/>
        <w:t>Пояснительная записка</w:t>
      </w:r>
      <w:bookmarkEnd w:id="0"/>
    </w:p>
    <w:p w:rsidR="008D1C20" w:rsidRPr="00BB5F74" w:rsidRDefault="008D1C20" w:rsidP="008D1C2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                Данная разработка учебного занятия предназначена для проведения в гру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п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пах, обучающихся 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  <w:lang w:val="be-BY"/>
        </w:rPr>
        <w:t xml:space="preserve"> по 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специальности «Маркетинговая деятельность» в процессе из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>у</w:t>
      </w:r>
      <w:r w:rsidRPr="00BB5F74">
        <w:rPr>
          <w:rFonts w:ascii="Times New Roman" w:hAnsi="Times New Roman" w:cs="Times New Roman"/>
          <w:color w:val="000000"/>
          <w:sz w:val="28"/>
          <w:szCs w:val="28"/>
          <w:shd w:val="clear" w:color="auto" w:fill="F9FAFA"/>
        </w:rPr>
        <w:t xml:space="preserve">чения темы программы </w:t>
      </w:r>
      <w:r w:rsidRPr="00BB5F7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Pr="00BB5F74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Основные законы </w:t>
      </w:r>
      <w:proofErr w:type="spellStart"/>
      <w:r w:rsidRPr="00BB5F74">
        <w:rPr>
          <w:rFonts w:ascii="Times New Roman" w:eastAsia="Times New Roman" w:hAnsi="Times New Roman" w:cs="Times New Roman"/>
          <w:bCs/>
          <w:sz w:val="28"/>
          <w:szCs w:val="28"/>
        </w:rPr>
        <w:t>мерч</w:t>
      </w:r>
      <w:r w:rsidR="002A563E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BB5F74">
        <w:rPr>
          <w:rFonts w:ascii="Times New Roman" w:eastAsia="Times New Roman" w:hAnsi="Times New Roman" w:cs="Times New Roman"/>
          <w:bCs/>
          <w:sz w:val="28"/>
          <w:szCs w:val="28"/>
        </w:rPr>
        <w:t>ндайзинга</w:t>
      </w:r>
      <w:proofErr w:type="spellEnd"/>
      <w:r w:rsidRPr="00BB5F7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данного занятия является значимой для изучения последующих разд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лов программы дисциплины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Мерч</w:t>
      </w:r>
      <w:r w:rsidR="002A563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ндайзинг</w:t>
      </w:r>
      <w:proofErr w:type="spellEnd"/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». Использование на занятии разнообра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ных интерактивных заданий позволяет сформировать у студентов прочные теоретич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знания, развить умения выполнять действия по выкладке товара различными сп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собами, анализировать эффективность выкладки товара и вносить предложения по с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вершенствованию деятельности в этом направлении. В результате у студентов форм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профессиональные компетенции будущего специалиста в сфере торговли, т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кие как: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извлекать необходимую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информацию для решения ситуаций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навыки работы в команде;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способность брать на себя ответственность;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продуктивное воображение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логическое мышление;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умение контролировать себя и других;</w:t>
      </w:r>
    </w:p>
    <w:p w:rsidR="008D1C20" w:rsidRPr="0005585E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- наблюдательность</w:t>
      </w:r>
      <w:r w:rsidRPr="00382A5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профессиональных компетенций студента проводится через выполн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ние разнообразных заданий, направленных на осознание важности изучаемой темы. Студенты самостоятельно, но под руководством преподавателя, выполняющего роль координатора, стремятся достичь поставленных перед ними целей.</w:t>
      </w:r>
    </w:p>
    <w:p w:rsidR="008D1C20" w:rsidRPr="00382A51" w:rsidRDefault="008D1C20" w:rsidP="008D1C2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В результате студенты должны продемонстрировать умение применять пол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ченные знания на практике, осознанно подходить к выбору эффективного способа в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382A51">
        <w:rPr>
          <w:rFonts w:ascii="Times New Roman" w:eastAsia="Times New Roman" w:hAnsi="Times New Roman" w:cs="Times New Roman"/>
          <w:color w:val="000000"/>
          <w:sz w:val="28"/>
          <w:szCs w:val="28"/>
        </w:rPr>
        <w:t>кладки товара, соблюдая при этом все необходимые правила.</w:t>
      </w:r>
    </w:p>
    <w:p w:rsidR="008D1C20" w:rsidRPr="00BB5F74" w:rsidRDefault="008D1C20" w:rsidP="008D1C20">
      <w:pPr>
        <w:autoSpaceDE w:val="0"/>
        <w:autoSpaceDN w:val="0"/>
        <w:adjustRightInd w:val="0"/>
        <w:spacing w:after="0" w:line="240" w:lineRule="auto"/>
        <w:ind w:firstLine="192"/>
        <w:jc w:val="both"/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</w:p>
    <w:p w:rsidR="00273487" w:rsidRPr="00BB5F74" w:rsidRDefault="006F3662" w:rsidP="00BB5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74">
        <w:rPr>
          <w:rFonts w:ascii="Times New Roman" w:hAnsi="Times New Roman" w:cs="Times New Roman"/>
          <w:sz w:val="28"/>
          <w:szCs w:val="28"/>
        </w:rPr>
        <w:t xml:space="preserve">       </w:t>
      </w:r>
      <w:r w:rsidR="00CE167C" w:rsidRPr="00BB5F74">
        <w:rPr>
          <w:rFonts w:ascii="Times New Roman" w:hAnsi="Times New Roman" w:cs="Times New Roman"/>
          <w:sz w:val="28"/>
          <w:szCs w:val="28"/>
        </w:rPr>
        <w:t>Данная методическая разработка представляет проект учебного занятия с испол</w:t>
      </w:r>
      <w:r w:rsidR="00CE167C" w:rsidRPr="00BB5F74">
        <w:rPr>
          <w:rFonts w:ascii="Times New Roman" w:hAnsi="Times New Roman" w:cs="Times New Roman"/>
          <w:sz w:val="28"/>
          <w:szCs w:val="28"/>
        </w:rPr>
        <w:t>ь</w:t>
      </w:r>
      <w:r w:rsidR="00CE167C" w:rsidRPr="00BB5F74">
        <w:rPr>
          <w:rFonts w:ascii="Times New Roman" w:hAnsi="Times New Roman" w:cs="Times New Roman"/>
          <w:sz w:val="28"/>
          <w:szCs w:val="28"/>
        </w:rPr>
        <w:t xml:space="preserve">зованием </w:t>
      </w:r>
      <w:proofErr w:type="gramStart"/>
      <w:r w:rsidR="00CE167C" w:rsidRPr="00BB5F74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gramEnd"/>
      <w:r w:rsidR="00CE167C" w:rsidRPr="00BB5F74">
        <w:rPr>
          <w:rFonts w:ascii="Times New Roman" w:hAnsi="Times New Roman" w:cs="Times New Roman"/>
          <w:sz w:val="28"/>
          <w:szCs w:val="28"/>
        </w:rPr>
        <w:t>.</w:t>
      </w:r>
      <w:r w:rsidR="00273487" w:rsidRPr="00BB5F74">
        <w:rPr>
          <w:rFonts w:ascii="Times New Roman" w:hAnsi="Times New Roman" w:cs="Times New Roman"/>
          <w:sz w:val="28"/>
          <w:szCs w:val="28"/>
        </w:rPr>
        <w:t xml:space="preserve">  Внедрение учебных кейсов в практику </w:t>
      </w:r>
      <w:r w:rsidR="00BB5F74" w:rsidRPr="00BB5F74">
        <w:rPr>
          <w:rFonts w:ascii="Times New Roman" w:hAnsi="Times New Roman" w:cs="Times New Roman"/>
          <w:sz w:val="28"/>
          <w:szCs w:val="28"/>
        </w:rPr>
        <w:t>средне – специал</w:t>
      </w:r>
      <w:r w:rsidR="00BB5F74" w:rsidRPr="00BB5F74">
        <w:rPr>
          <w:rFonts w:ascii="Times New Roman" w:hAnsi="Times New Roman" w:cs="Times New Roman"/>
          <w:sz w:val="28"/>
          <w:szCs w:val="28"/>
        </w:rPr>
        <w:t>ь</w:t>
      </w:r>
      <w:r w:rsidR="00BB5F74" w:rsidRPr="00BB5F74">
        <w:rPr>
          <w:rFonts w:ascii="Times New Roman" w:hAnsi="Times New Roman" w:cs="Times New Roman"/>
          <w:sz w:val="28"/>
          <w:szCs w:val="28"/>
        </w:rPr>
        <w:t xml:space="preserve">ного </w:t>
      </w:r>
      <w:r w:rsidR="00273487" w:rsidRPr="00BB5F74">
        <w:rPr>
          <w:rFonts w:ascii="Times New Roman" w:hAnsi="Times New Roman" w:cs="Times New Roman"/>
          <w:sz w:val="28"/>
          <w:szCs w:val="28"/>
        </w:rPr>
        <w:t xml:space="preserve"> образования в настоящее время является весьма актуальной задачей.  </w:t>
      </w:r>
      <w:proofErr w:type="spellStart"/>
      <w:r w:rsidR="00273487" w:rsidRPr="00BB5F74">
        <w:rPr>
          <w:rFonts w:ascii="Times New Roman" w:hAnsi="Times New Roman" w:cs="Times New Roman"/>
          <w:sz w:val="28"/>
          <w:szCs w:val="28"/>
        </w:rPr>
        <w:t>Кейсовая</w:t>
      </w:r>
      <w:proofErr w:type="spellEnd"/>
      <w:r w:rsidR="00273487" w:rsidRPr="00BB5F74">
        <w:rPr>
          <w:rFonts w:ascii="Times New Roman" w:hAnsi="Times New Roman" w:cs="Times New Roman"/>
          <w:sz w:val="28"/>
          <w:szCs w:val="28"/>
        </w:rPr>
        <w:t xml:space="preserve"> образовательная технология (</w:t>
      </w:r>
      <w:r w:rsidR="00273487" w:rsidRPr="00BB5F74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="00273487" w:rsidRPr="00BB5F74">
        <w:rPr>
          <w:rFonts w:ascii="Times New Roman" w:hAnsi="Times New Roman" w:cs="Times New Roman"/>
          <w:sz w:val="28"/>
          <w:szCs w:val="28"/>
        </w:rPr>
        <w:t xml:space="preserve"> </w:t>
      </w:r>
      <w:r w:rsidR="00273487" w:rsidRPr="00BB5F74">
        <w:rPr>
          <w:rFonts w:ascii="Times New Roman" w:hAnsi="Times New Roman" w:cs="Times New Roman"/>
          <w:sz w:val="28"/>
          <w:szCs w:val="28"/>
          <w:lang w:val="en-US"/>
        </w:rPr>
        <w:t>Study</w:t>
      </w:r>
      <w:r w:rsidR="00273487" w:rsidRPr="00BB5F74">
        <w:rPr>
          <w:rFonts w:ascii="Times New Roman" w:hAnsi="Times New Roman" w:cs="Times New Roman"/>
          <w:sz w:val="28"/>
          <w:szCs w:val="28"/>
        </w:rPr>
        <w:t>) – это обучение действием: усвоение знаний и формирование умений есть результат активной самостоятельной деятельности уч</w:t>
      </w:r>
      <w:r w:rsidR="00273487" w:rsidRPr="00BB5F74">
        <w:rPr>
          <w:rFonts w:ascii="Times New Roman" w:hAnsi="Times New Roman" w:cs="Times New Roman"/>
          <w:sz w:val="28"/>
          <w:szCs w:val="28"/>
        </w:rPr>
        <w:t>а</w:t>
      </w:r>
      <w:r w:rsidR="00273487" w:rsidRPr="00BB5F74">
        <w:rPr>
          <w:rFonts w:ascii="Times New Roman" w:hAnsi="Times New Roman" w:cs="Times New Roman"/>
          <w:sz w:val="28"/>
          <w:szCs w:val="28"/>
        </w:rPr>
        <w:t>щихся по разрешению противоречий, в результате чего и происходит творческое овл</w:t>
      </w:r>
      <w:r w:rsidR="00273487" w:rsidRPr="00BB5F74">
        <w:rPr>
          <w:rFonts w:ascii="Times New Roman" w:hAnsi="Times New Roman" w:cs="Times New Roman"/>
          <w:sz w:val="28"/>
          <w:szCs w:val="28"/>
        </w:rPr>
        <w:t>а</w:t>
      </w:r>
      <w:r w:rsidR="00273487" w:rsidRPr="00BB5F74">
        <w:rPr>
          <w:rFonts w:ascii="Times New Roman" w:hAnsi="Times New Roman" w:cs="Times New Roman"/>
          <w:sz w:val="28"/>
          <w:szCs w:val="28"/>
        </w:rPr>
        <w:t xml:space="preserve">дение профессиональными знаниями, навыками, умениями и развитие мыслительных способностей. </w:t>
      </w:r>
    </w:p>
    <w:p w:rsidR="00273487" w:rsidRPr="00BB5F74" w:rsidRDefault="00273487" w:rsidP="00BB5F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74">
        <w:rPr>
          <w:rFonts w:ascii="Times New Roman" w:hAnsi="Times New Roman" w:cs="Times New Roman"/>
          <w:sz w:val="28"/>
          <w:szCs w:val="28"/>
        </w:rPr>
        <w:t>Суть данного метода заключается в осмыслении, критическом анализе и решении ко</w:t>
      </w:r>
      <w:r w:rsidRPr="00BB5F74">
        <w:rPr>
          <w:rFonts w:ascii="Times New Roman" w:hAnsi="Times New Roman" w:cs="Times New Roman"/>
          <w:sz w:val="28"/>
          <w:szCs w:val="28"/>
        </w:rPr>
        <w:t>н</w:t>
      </w:r>
      <w:r w:rsidRPr="00BB5F74">
        <w:rPr>
          <w:rFonts w:ascii="Times New Roman" w:hAnsi="Times New Roman" w:cs="Times New Roman"/>
          <w:sz w:val="28"/>
          <w:szCs w:val="28"/>
        </w:rPr>
        <w:t>кретных проблем или случаев (</w:t>
      </w:r>
      <w:r w:rsidRPr="00BB5F74">
        <w:rPr>
          <w:rFonts w:ascii="Times New Roman" w:hAnsi="Times New Roman" w:cs="Times New Roman"/>
          <w:sz w:val="28"/>
          <w:szCs w:val="28"/>
          <w:lang w:val="en-US"/>
        </w:rPr>
        <w:t>cases</w:t>
      </w:r>
      <w:r w:rsidRPr="00BB5F74">
        <w:rPr>
          <w:rFonts w:ascii="Times New Roman" w:hAnsi="Times New Roman" w:cs="Times New Roman"/>
          <w:sz w:val="28"/>
          <w:szCs w:val="28"/>
        </w:rPr>
        <w:t>). Кейс представляет собой описание конкретной реальной ситуации, подготовленное по определенному формату и предназначенное для обучения учащихся анализу разных видов информации, ее обобщению, навыкам формулирования проблемы и выработки возможных вариантов ее решения в соотве</w:t>
      </w:r>
      <w:r w:rsidRPr="00BB5F74">
        <w:rPr>
          <w:rFonts w:ascii="Times New Roman" w:hAnsi="Times New Roman" w:cs="Times New Roman"/>
          <w:sz w:val="28"/>
          <w:szCs w:val="28"/>
        </w:rPr>
        <w:t>т</w:t>
      </w:r>
      <w:r w:rsidRPr="00BB5F74">
        <w:rPr>
          <w:rFonts w:ascii="Times New Roman" w:hAnsi="Times New Roman" w:cs="Times New Roman"/>
          <w:sz w:val="28"/>
          <w:szCs w:val="28"/>
        </w:rPr>
        <w:t>ствии с установленными критериями. Это своего рода инструмент, посредством кот</w:t>
      </w:r>
      <w:r w:rsidRPr="00BB5F74">
        <w:rPr>
          <w:rFonts w:ascii="Times New Roman" w:hAnsi="Times New Roman" w:cs="Times New Roman"/>
          <w:sz w:val="28"/>
          <w:szCs w:val="28"/>
        </w:rPr>
        <w:t>о</w:t>
      </w:r>
      <w:r w:rsidRPr="00BB5F74">
        <w:rPr>
          <w:rFonts w:ascii="Times New Roman" w:hAnsi="Times New Roman" w:cs="Times New Roman"/>
          <w:sz w:val="28"/>
          <w:szCs w:val="28"/>
        </w:rPr>
        <w:t>рого в учебную аудиторию привносится часть реальной жизни, практическая ситу</w:t>
      </w:r>
      <w:r w:rsidRPr="00BB5F74">
        <w:rPr>
          <w:rFonts w:ascii="Times New Roman" w:hAnsi="Times New Roman" w:cs="Times New Roman"/>
          <w:sz w:val="28"/>
          <w:szCs w:val="28"/>
        </w:rPr>
        <w:t>а</w:t>
      </w:r>
      <w:r w:rsidRPr="00BB5F74">
        <w:rPr>
          <w:rFonts w:ascii="Times New Roman" w:hAnsi="Times New Roman" w:cs="Times New Roman"/>
          <w:sz w:val="28"/>
          <w:szCs w:val="28"/>
        </w:rPr>
        <w:t>ция, которую предстоит обсудить и предоставить обоснованное решение.</w:t>
      </w:r>
    </w:p>
    <w:p w:rsidR="00CE167C" w:rsidRPr="00BB5F74" w:rsidRDefault="00CE167C" w:rsidP="00BB5F74">
      <w:pPr>
        <w:spacing w:line="240" w:lineRule="auto"/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</w:p>
    <w:p w:rsidR="00CE167C" w:rsidRPr="00BB5F74" w:rsidRDefault="00CE167C" w:rsidP="00BB5F74">
      <w:pPr>
        <w:spacing w:line="240" w:lineRule="auto"/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</w:p>
    <w:p w:rsidR="00CE167C" w:rsidRPr="00F75A5B" w:rsidRDefault="00CE167C" w:rsidP="00F75A5B">
      <w:pPr>
        <w:pStyle w:val="1"/>
      </w:pPr>
      <w:bookmarkStart w:id="1" w:name="_Toc156828688"/>
      <w:r w:rsidRPr="00F75A5B">
        <w:lastRenderedPageBreak/>
        <w:t>Содержание темы</w:t>
      </w:r>
      <w:bookmarkEnd w:id="1"/>
    </w:p>
    <w:p w:rsidR="00BB5F74" w:rsidRPr="00BB5F74" w:rsidRDefault="00BB5F74" w:rsidP="00BB5F74">
      <w:pPr>
        <w:spacing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BB5F74">
        <w:rPr>
          <w:rFonts w:ascii="Times New Roman" w:eastAsia="Calibri" w:hAnsi="Times New Roman" w:cs="Times New Roman"/>
          <w:sz w:val="28"/>
          <w:szCs w:val="28"/>
        </w:rPr>
        <w:t>Маркетинговые исследования показывают, что в 2/3 случаев решение о покупке п</w:t>
      </w:r>
      <w:r w:rsidRPr="00BB5F74">
        <w:rPr>
          <w:rFonts w:ascii="Times New Roman" w:eastAsia="Calibri" w:hAnsi="Times New Roman" w:cs="Times New Roman"/>
          <w:sz w:val="28"/>
          <w:szCs w:val="28"/>
        </w:rPr>
        <w:t>о</w:t>
      </w:r>
      <w:r w:rsidRPr="00BB5F74">
        <w:rPr>
          <w:rFonts w:ascii="Times New Roman" w:eastAsia="Calibri" w:hAnsi="Times New Roman" w:cs="Times New Roman"/>
          <w:sz w:val="28"/>
          <w:szCs w:val="28"/>
        </w:rPr>
        <w:t xml:space="preserve">требитель принимает уже у прилавка. 7 из 10 покупателей определяются с торговой маркой, уже находясь в </w:t>
      </w:r>
      <w:r w:rsidRPr="00BB5F74">
        <w:rPr>
          <w:rFonts w:ascii="Times New Roman" w:eastAsia="Calibri" w:hAnsi="Times New Roman" w:cs="Times New Roman"/>
          <w:i/>
          <w:sz w:val="28"/>
          <w:szCs w:val="28"/>
        </w:rPr>
        <w:t xml:space="preserve">зале. </w:t>
      </w:r>
      <w:r w:rsidRPr="00BB5F74">
        <w:rPr>
          <w:rFonts w:ascii="Times New Roman" w:eastAsia="Calibri" w:hAnsi="Times New Roman" w:cs="Times New Roman"/>
          <w:b/>
          <w:i/>
          <w:sz w:val="28"/>
          <w:szCs w:val="28"/>
        </w:rPr>
        <w:t>Чтобы заставить покупателя приобрести ваш товар, нужно, чтобы он его правильно увидел.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B3D8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 xml:space="preserve">Визуальный </w:t>
      </w:r>
      <w:proofErr w:type="spellStart"/>
      <w:r w:rsidRPr="001B3D8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>мерч</w:t>
      </w:r>
      <w:r w:rsidR="001B3D8C" w:rsidRPr="001B3D8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>а</w:t>
      </w:r>
      <w:r w:rsidRPr="001B3D8C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u w:val="single"/>
        </w:rPr>
        <w:t>ндайзинг</w:t>
      </w:r>
      <w:proofErr w:type="spellEnd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– это одно из направлений </w:t>
      </w:r>
      <w:proofErr w:type="spellStart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ндайзинга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, занима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ю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щееся вопросом расположения товара, вывесок, табличек, стоек таким образом, чтобы товар продавался, а не лежал мертвым грузом в закромах да не пылился на полк</w:t>
      </w:r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ах. В общем-то, визуальный </w:t>
      </w:r>
      <w:proofErr w:type="spellStart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это «салат» из приемов ведения торговли и правилами зрительного восприятия, приправленный знаниями по психологии.</w:t>
      </w:r>
    </w:p>
    <w:p w:rsidR="00BB5F74" w:rsidRPr="00BB5F74" w:rsidRDefault="009B0457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Визуальный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</w:t>
      </w:r>
      <w:proofErr w:type="spell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целая наука о том, как расположить товар на витрине, оформить магазин или отдел.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Инструментами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визуального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ндайзинга</w:t>
      </w:r>
      <w:proofErr w:type="spell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являются рекламные материалы, таблички, стойки, торговое оборудование. Особенно интересно и важно это направление для тех, кто владеет супермаркетами или магазинами оде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ж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ды, косметики, парфюмерии, обуви, аксессуаров – в общем, товаров, которые не зан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мают </w:t>
      </w:r>
      <w:proofErr w:type="gramStart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много места, располагаются</w:t>
      </w:r>
      <w:proofErr w:type="gram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на полках и обычно представляются в большом к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личестве.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Не ст</w:t>
      </w:r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оит думать, что </w:t>
      </w:r>
      <w:proofErr w:type="gramStart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>визуальный</w:t>
      </w:r>
      <w:proofErr w:type="gramEnd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– только для большого торгового з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ла, где можно позволить себе эксперименты. На самом деле, визуальный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ме</w:t>
      </w:r>
      <w:r w:rsidR="009B0457">
        <w:rPr>
          <w:rFonts w:ascii="Times New Roman" w:eastAsia="Times New Roman" w:hAnsi="Times New Roman" w:cs="Times New Roman"/>
          <w:color w:val="222222"/>
          <w:sz w:val="28"/>
          <w:szCs w:val="28"/>
        </w:rPr>
        <w:t>ча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может и должен быть применен и в маленьких магазинах. Прежде 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всего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потому, что его основная цель – стимулирование продаж и покупателей к совершению незаплан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рованных покупок.</w:t>
      </w:r>
    </w:p>
    <w:p w:rsidR="00BB5F74" w:rsidRPr="00BB5F74" w:rsidRDefault="009B0457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Визуальный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</w:t>
      </w:r>
      <w:proofErr w:type="spell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поможет сделать магазин или сеть магазинов более пр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влекательными.</w:t>
      </w:r>
      <w:proofErr w:type="gram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Магазин, где все понятно и логично расположено, пользуется бол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ь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шей популярностью и доверием клиентов. Хотя чаще всего люди не понимают, поч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му отдают свое предпочтение конкретной торговой точке. В большинстве случаев причин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а кроется как раз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умелом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мерча</w:t>
      </w:r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ндайзинге</w:t>
      </w:r>
      <w:proofErr w:type="spellEnd"/>
      <w:r w:rsidR="00BB5F74"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BB5F74" w:rsidRPr="00BB5F74" w:rsidRDefault="009B0457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Специфика </w:t>
      </w:r>
      <w:proofErr w:type="gram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визуального</w:t>
      </w:r>
      <w:proofErr w:type="gramEnd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мерча</w:t>
      </w:r>
      <w:r w:rsidR="00BB5F74"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ндайзинга</w:t>
      </w:r>
      <w:proofErr w:type="spellEnd"/>
      <w:r w:rsidR="00BB5F74"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 xml:space="preserve"> заключается в том, чтобы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i/>
          <w:iCs/>
          <w:sz w:val="28"/>
          <w:szCs w:val="28"/>
        </w:rPr>
        <w:t>• эффективно представить товар в торговом зале,</w:t>
      </w:r>
      <w:r w:rsidRPr="00BB5F74">
        <w:rPr>
          <w:rFonts w:ascii="Times New Roman" w:eastAsia="Times New Roman" w:hAnsi="Times New Roman" w:cs="Times New Roman"/>
          <w:sz w:val="28"/>
          <w:szCs w:val="28"/>
        </w:rPr>
        <w:br/>
      </w:r>
      <w:r w:rsidRPr="00BB5F74">
        <w:rPr>
          <w:rFonts w:ascii="Times New Roman" w:eastAsia="Times New Roman" w:hAnsi="Times New Roman" w:cs="Times New Roman"/>
          <w:i/>
          <w:iCs/>
          <w:sz w:val="28"/>
          <w:szCs w:val="28"/>
        </w:rPr>
        <w:t>• облегчить покупателю поиск нужного продукта и</w:t>
      </w:r>
      <w:r w:rsidRPr="00BB5F74">
        <w:rPr>
          <w:rFonts w:ascii="Times New Roman" w:eastAsia="Times New Roman" w:hAnsi="Times New Roman" w:cs="Times New Roman"/>
          <w:sz w:val="28"/>
          <w:szCs w:val="28"/>
        </w:rPr>
        <w:br/>
      </w:r>
      <w:r w:rsidRPr="00BB5F74">
        <w:rPr>
          <w:rFonts w:ascii="Times New Roman" w:eastAsia="Times New Roman" w:hAnsi="Times New Roman" w:cs="Times New Roman"/>
          <w:i/>
          <w:iCs/>
          <w:sz w:val="28"/>
          <w:szCs w:val="28"/>
        </w:rPr>
        <w:t>• сделать этот процесс максимально приятным</w:t>
      </w:r>
      <w:r w:rsidRPr="00BB5F74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</w:rPr>
        <w:t>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первый. Фигура на фоне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Есть такое упражнение для глаз: нарисуйте на оконном стекле небольшую точку, отойдите от окна на небольшое расстояние и сфокусируйте взгляд на точке. Потом п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смотрите за 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окно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… потом опять на точку… Взгляд фокусируется на одном предмете, а остальные становятся фоном. Когда мы смотрим за окно, точка становится фоном, и наоборот. Другими словами, чтобы обратить внимание клиента на товар, нужно сд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lastRenderedPageBreak/>
        <w:t>лать его «фигурой», выделить на фоне остальных. Это можно сделать несколькими способами.</w:t>
      </w:r>
    </w:p>
    <w:p w:rsidR="00BB5F74" w:rsidRDefault="00BB5F74" w:rsidP="00BB5F74">
      <w:pPr>
        <w:pStyle w:val="a3"/>
        <w:numPr>
          <w:ilvl w:val="0"/>
          <w:numId w:val="7"/>
        </w:numPr>
        <w:shd w:val="clear" w:color="auto" w:fill="FFFFFF"/>
        <w:spacing w:before="300" w:after="30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 счет количества.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 Более длинная по сравнению с остальными линия товара или большее его количество. Также «фигурой» автоматически становится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паллетная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выкладка. </w:t>
      </w:r>
    </w:p>
    <w:p w:rsidR="00BB5F74" w:rsidRDefault="00BB5F74" w:rsidP="00BB5F74">
      <w:pPr>
        <w:pStyle w:val="a3"/>
        <w:numPr>
          <w:ilvl w:val="0"/>
          <w:numId w:val="7"/>
        </w:numPr>
        <w:shd w:val="clear" w:color="auto" w:fill="FFFFFF"/>
        <w:spacing w:before="300" w:after="30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Яркие цвета.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 Если товар выделяется цветом – у него больше шансов быть зам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ченным и, соответственно, купленным. Наиболее заметные цвета – красный, оранж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вый, желтый, что-то блестящее и люминесцентное. Главное – цвет должен быть «ч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стым», ярким, насыщенным. </w:t>
      </w:r>
    </w:p>
    <w:p w:rsidR="00BB5F74" w:rsidRDefault="00BB5F74" w:rsidP="00BB5F74">
      <w:pPr>
        <w:pStyle w:val="a3"/>
        <w:numPr>
          <w:ilvl w:val="0"/>
          <w:numId w:val="7"/>
        </w:numPr>
        <w:shd w:val="clear" w:color="auto" w:fill="FFFFFF"/>
        <w:spacing w:before="300" w:after="30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Необычная упаковка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 тоже привлекает внимание и приводит в действие «э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ф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фект новизны». </w:t>
      </w:r>
    </w:p>
    <w:p w:rsidR="00BB5F74" w:rsidRDefault="00BB5F74" w:rsidP="00BB5F74">
      <w:pPr>
        <w:pStyle w:val="a3"/>
        <w:numPr>
          <w:ilvl w:val="0"/>
          <w:numId w:val="7"/>
        </w:numPr>
        <w:shd w:val="clear" w:color="auto" w:fill="FFFFFF"/>
        <w:spacing w:before="300" w:after="30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Подсветка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 выделит товар, который требует тщательного «осмотра». Мы видим это в ювелирных отделах, отделах часов и иногда в магазинах одежды. То, что осв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щено, то и видно лучше всего. Простой закон. </w:t>
      </w:r>
    </w:p>
    <w:p w:rsidR="00BB5F74" w:rsidRPr="00BB5F74" w:rsidRDefault="00BB5F74" w:rsidP="00BB5F74">
      <w:pPr>
        <w:pStyle w:val="a3"/>
        <w:numPr>
          <w:ilvl w:val="0"/>
          <w:numId w:val="7"/>
        </w:numPr>
        <w:shd w:val="clear" w:color="auto" w:fill="FFFFFF"/>
        <w:spacing w:before="300" w:after="300" w:line="240" w:lineRule="auto"/>
        <w:ind w:left="0" w:firstLine="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POS-материалы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 (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шелфтокеры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воблеры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ценники, стопперы,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промостойки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, ди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пенсеры, пластиковые лотки, флажки, упаковка, наклейки, декоративные магниты, подставки и многое другое) и внимание привлекут, и отделят один товар от другого за счет создания эмоционального образа.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второй. На уровне глаз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Именно здесь дольше всего задерживается взгляд и, соответственно, лучше всего пр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дается товар. Это знает каждый продавец. Поэтому, если хотите продвинуть какой-то определенный товар, располагайте его именно на уровне глаз человека среднего роста. Обычно это 2-3 полка сверху в 6-типолочном стеллаже.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Выкладывать ли на этом уровне зарекомендовавший себя продукт – вопрос спорный.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Если клиент уже знает бренд и марку, то он найдет товар, даже если последний будет немного смещен.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третий. Мертвая зона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Наше зрение устроено так, что мы плохо видим то, что находится внизу. Поэтому ц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лесообразно располагать внизу товары в крупной упаковке, товары с целенаправле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ным спросом (например, пивные бочонки) и товарный запас.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Особенно «невыгоден» нижний левый угол. Там взгляд останавливается реже всего.</w:t>
      </w:r>
    </w:p>
    <w:p w:rsidR="005731CD" w:rsidRDefault="00BB5F74" w:rsidP="005731CD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четвертый. Переключаем внимание</w:t>
      </w:r>
    </w:p>
    <w:p w:rsidR="00BB5F74" w:rsidRPr="00BB5F74" w:rsidRDefault="00BB5F74" w:rsidP="00002A87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Бывает, заходишь в супермаркет или просто большой магазин, а там – длинные полки с одним и тем же товаром одной цветовой гаммы, 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выстроенном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 линеечке. Скучно. Кажется, что ассортимент здесь вряд ли широк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… Н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 ведь это может быть обманное впечатление! Что делать, чтобы так не получилось?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Создавать зрительные акценты с помощью POS-материалов: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разграничители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, шины с названием тор</w:t>
      </w:r>
      <w:r w:rsidR="00002A87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говой марки и все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остальное, что может «разбавить» скучную геометрию.</w:t>
      </w:r>
    </w:p>
    <w:p w:rsidR="00002A87" w:rsidRDefault="00002A87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</w:pP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lastRenderedPageBreak/>
        <w:t>Закон пятый. Группировка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Сориентироваться в многообразии товаров гораздо проще, если они не хаотично ра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с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положены на полках, а имеют групповую выкладку. Причем выкладка должна быть логичной и понятной. Критерий группировки может быть любым: цена, вид товара, размер или вес упаковки, торговая марка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… В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идеале – группировка по нескольким признакам. Но можно просто соблюдать элементарную логику градации.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Покупатель не всегда может быстро сориентироваться в законах группировки, например, по цене. Действительно, если не смотреть на цифры (или смотреть, но не сопоставлять), то м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жет показаться, что это просто кучка не связанных между собой товаров. А рядом – другая кучка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… В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роде все одно и то же, но разных марок в разных кучках. А продавец злится – ему-то все понятно!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br/>
        <w:t>Логика группировки должна быть «железной» и «легкоусвояемой» - чтобы покупатель быстро понял, в какую сторону ему двигаться.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шестой. 2/3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Юлий Цезарь был, конечно, великий человек, и спасибо ему за наше умение делать несколько дел одновременно, однако эффективность одновременных действий знач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и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тельно ниже, чем одного. А в магазине для нашего мозга наступает аврал: мы помним, что нам нужно (главное – не забыть), смотрим по сторонам (в поиске), двигаемся так, чтобы не задеть других (мы же не одни в магазине), а тут еще ребенок побежал к ш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коладу, и подруга позвонила… Отвлекающих моментов много, и рассматривать товар затруднительно. Многое остается «за кадром», и бывает так, что покупатель поздно соображает, что прошел мимо одного прилавка и стоит уже у другого. В больших м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газинах такое «отрезвление» обычно происходит во второй трети витрины (т.е. в це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н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тральной части). Поэтому центр – оптимальное место размещения продвигаемого т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вара.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</w:rPr>
        <w:t>Закон седьмой. 7 ± 2</w:t>
      </w:r>
    </w:p>
    <w:p w:rsidR="00BB5F74" w:rsidRPr="00BB5F74" w:rsidRDefault="00BB5F74" w:rsidP="00BB5F74">
      <w:pPr>
        <w:shd w:val="clear" w:color="auto" w:fill="FFFFFF"/>
        <w:spacing w:before="300" w:after="30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Этот закон гласит, что человек запоминает только 7 ± 2 предметов, находящихся в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о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круг. Но! Не будем забывать, что это – при нормальных условиях, в покое. А магазин, как мы выяснили, таких условий не создает. Поэтому реальная цифра увиденных и з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а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помненных предметов – 3-5. Это значит, что не стоит злоупотреблять POS-материалами (табличками, ценниками со скидками, шинами с названием торговой марки). Их количество не должно превышать 7, в противном случае они потеряют «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акцентность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» и превратятся в «фон». Это – только основные законы </w:t>
      </w:r>
      <w:proofErr w:type="gram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визуального</w:t>
      </w:r>
      <w:proofErr w:type="gram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мерчендайзинга</w:t>
      </w:r>
      <w:proofErr w:type="spellEnd"/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. Их гораздо, гораздо больше, поэтому в следующих выпусках мы об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я</w:t>
      </w:r>
      <w:r w:rsidRPr="00BB5F74">
        <w:rPr>
          <w:rFonts w:ascii="Times New Roman" w:eastAsia="Times New Roman" w:hAnsi="Times New Roman" w:cs="Times New Roman"/>
          <w:color w:val="222222"/>
          <w:sz w:val="28"/>
          <w:szCs w:val="28"/>
        </w:rPr>
        <w:t>зательно продолжим тему «представления товара лицом».</w:t>
      </w: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Default="00CE167C" w:rsidP="00CE167C">
      <w:pPr>
        <w:widowControl w:val="0"/>
        <w:tabs>
          <w:tab w:val="left" w:pos="5954"/>
        </w:tabs>
        <w:spacing w:after="0" w:line="240" w:lineRule="auto"/>
        <w:ind w:firstLine="709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Pr="00F75A5B" w:rsidRDefault="00CE167C" w:rsidP="00F75A5B">
      <w:pPr>
        <w:pStyle w:val="1"/>
      </w:pPr>
      <w:bookmarkStart w:id="2" w:name="_Toc156828689"/>
      <w:r w:rsidRPr="00F75A5B">
        <w:lastRenderedPageBreak/>
        <w:t xml:space="preserve">План </w:t>
      </w:r>
      <w:r w:rsidR="00BC711E" w:rsidRPr="00F75A5B">
        <w:t>занятия</w:t>
      </w:r>
      <w:bookmarkEnd w:id="2"/>
    </w:p>
    <w:p w:rsidR="00CE167C" w:rsidRDefault="00CE167C" w:rsidP="00CE167C">
      <w:pPr>
        <w:spacing w:after="0"/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>Тема программы.</w:t>
      </w:r>
      <w:r w:rsidR="00BC711E"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 xml:space="preserve"> </w:t>
      </w:r>
      <w:r w:rsidR="00002A8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Законы </w:t>
      </w:r>
      <w:proofErr w:type="spellStart"/>
      <w:r w:rsidR="00002A87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мерчендайзинга</w:t>
      </w:r>
      <w:proofErr w:type="spellEnd"/>
    </w:p>
    <w:p w:rsidR="00CE167C" w:rsidRDefault="002C14BB" w:rsidP="006A348A">
      <w:pPr>
        <w:widowControl w:val="0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>Тема урока</w:t>
      </w:r>
      <w:r>
        <w:rPr>
          <w:rFonts w:ascii="Times New Roman" w:eastAsia="Courier New" w:hAnsi="Times New Roman" w:cs="Times New Roman"/>
          <w:color w:val="000000"/>
          <w:kern w:val="2"/>
          <w:sz w:val="28"/>
          <w:szCs w:val="28"/>
          <w:lang w:val="be-BY"/>
        </w:rPr>
        <w:t>.</w:t>
      </w:r>
      <w:r w:rsidR="006C4997"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 xml:space="preserve"> </w:t>
      </w:r>
      <w:r w:rsidR="00002A87" w:rsidRPr="002C14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Законы </w:t>
      </w:r>
      <w:proofErr w:type="gramStart"/>
      <w:r w:rsidR="00002A87" w:rsidRPr="002C14BB">
        <w:rPr>
          <w:rFonts w:ascii="Times New Roman" w:eastAsia="Times New Roman" w:hAnsi="Times New Roman" w:cs="Times New Roman"/>
          <w:b/>
          <w:i/>
          <w:sz w:val="28"/>
          <w:szCs w:val="28"/>
        </w:rPr>
        <w:t>визуального</w:t>
      </w:r>
      <w:proofErr w:type="gramEnd"/>
      <w:r w:rsidR="00002A87" w:rsidRPr="002C14B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002A87" w:rsidRPr="002C14BB">
        <w:rPr>
          <w:rFonts w:ascii="Times New Roman" w:eastAsia="Times New Roman" w:hAnsi="Times New Roman" w:cs="Times New Roman"/>
          <w:b/>
          <w:i/>
          <w:sz w:val="28"/>
          <w:szCs w:val="28"/>
        </w:rPr>
        <w:t>мерчендайзига</w:t>
      </w:r>
      <w:proofErr w:type="spellEnd"/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8E4">
        <w:rPr>
          <w:rFonts w:ascii="Times New Roman" w:hAnsi="Times New Roman" w:cs="Times New Roman"/>
          <w:b/>
          <w:bCs/>
          <w:sz w:val="28"/>
          <w:szCs w:val="28"/>
        </w:rPr>
        <w:t>Квалификационные требования к знаниям и умениям.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8E4">
        <w:rPr>
          <w:rFonts w:ascii="Times New Roman" w:hAnsi="Times New Roman" w:cs="Times New Roman"/>
          <w:sz w:val="28"/>
          <w:szCs w:val="28"/>
        </w:rPr>
        <w:t>Обучающийся должен: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8E4">
        <w:rPr>
          <w:rFonts w:ascii="Times New Roman" w:hAnsi="Times New Roman" w:cs="Times New Roman"/>
          <w:b/>
          <w:bCs/>
          <w:sz w:val="28"/>
          <w:szCs w:val="28"/>
        </w:rPr>
        <w:t>уметь: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8E4">
        <w:rPr>
          <w:rFonts w:ascii="Times New Roman" w:hAnsi="Times New Roman" w:cs="Times New Roman"/>
          <w:sz w:val="28"/>
          <w:szCs w:val="28"/>
        </w:rPr>
        <w:t>- уметь устанавливать соответствие вида и типа розничной торговой организ</w:t>
      </w:r>
      <w:r w:rsidRPr="00BD28E4">
        <w:rPr>
          <w:rFonts w:ascii="Times New Roman" w:hAnsi="Times New Roman" w:cs="Times New Roman"/>
          <w:sz w:val="28"/>
          <w:szCs w:val="28"/>
        </w:rPr>
        <w:t>а</w:t>
      </w:r>
      <w:r w:rsidRPr="00BD28E4">
        <w:rPr>
          <w:rFonts w:ascii="Times New Roman" w:hAnsi="Times New Roman" w:cs="Times New Roman"/>
          <w:sz w:val="28"/>
          <w:szCs w:val="28"/>
        </w:rPr>
        <w:t>ции ассортименту реализуемых товаров, торговой площади, формам торгового обсл</w:t>
      </w:r>
      <w:r w:rsidRPr="00BD28E4">
        <w:rPr>
          <w:rFonts w:ascii="Times New Roman" w:hAnsi="Times New Roman" w:cs="Times New Roman"/>
          <w:sz w:val="28"/>
          <w:szCs w:val="28"/>
        </w:rPr>
        <w:t>у</w:t>
      </w:r>
      <w:r w:rsidRPr="00BD28E4">
        <w:rPr>
          <w:rFonts w:ascii="Times New Roman" w:hAnsi="Times New Roman" w:cs="Times New Roman"/>
          <w:sz w:val="28"/>
          <w:szCs w:val="28"/>
        </w:rPr>
        <w:t>живания.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D28E4">
        <w:rPr>
          <w:rFonts w:ascii="Times New Roman" w:hAnsi="Times New Roman" w:cs="Times New Roman"/>
          <w:b/>
          <w:bCs/>
          <w:sz w:val="28"/>
          <w:szCs w:val="28"/>
        </w:rPr>
        <w:t xml:space="preserve">знать: 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8E4">
        <w:rPr>
          <w:rFonts w:ascii="Times New Roman" w:hAnsi="Times New Roman" w:cs="Times New Roman"/>
          <w:sz w:val="28"/>
          <w:szCs w:val="28"/>
        </w:rPr>
        <w:t>- структуру торгово-технологического процесса;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8E4">
        <w:rPr>
          <w:rFonts w:ascii="Times New Roman" w:hAnsi="Times New Roman" w:cs="Times New Roman"/>
          <w:sz w:val="28"/>
          <w:szCs w:val="28"/>
        </w:rPr>
        <w:t>- устройство и основы технологических планировок магазинов;</w:t>
      </w:r>
    </w:p>
    <w:p w:rsidR="008D1C20" w:rsidRPr="00BD28E4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8E4">
        <w:rPr>
          <w:rFonts w:ascii="Times New Roman" w:hAnsi="Times New Roman" w:cs="Times New Roman"/>
          <w:sz w:val="28"/>
          <w:szCs w:val="28"/>
        </w:rPr>
        <w:t>- технологические процессы в магазинах.</w:t>
      </w:r>
    </w:p>
    <w:p w:rsidR="008D1C20" w:rsidRPr="007B6AC5" w:rsidRDefault="008D1C20" w:rsidP="006A348A">
      <w:pPr>
        <w:widowControl w:val="0"/>
        <w:tabs>
          <w:tab w:val="left" w:pos="5954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8"/>
          <w:szCs w:val="28"/>
        </w:rPr>
      </w:pPr>
    </w:p>
    <w:p w:rsidR="00CE167C" w:rsidRPr="00F27593" w:rsidRDefault="00CE167C" w:rsidP="00CE167C">
      <w:pPr>
        <w:tabs>
          <w:tab w:val="left" w:pos="3330"/>
        </w:tabs>
        <w:spacing w:after="0"/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</w:pPr>
      <w:r w:rsidRPr="00F27593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Цели урока:</w:t>
      </w:r>
      <w:r w:rsidRPr="00F27593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ab/>
      </w:r>
    </w:p>
    <w:p w:rsidR="00CE167C" w:rsidRPr="00DA5799" w:rsidRDefault="00BC711E" w:rsidP="00CE167C">
      <w:p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bookmarkStart w:id="3" w:name="_Toc156828690"/>
      <w:r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Обучающая</w:t>
      </w:r>
      <w:r w:rsidR="00CE167C"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:</w:t>
      </w:r>
      <w:r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 xml:space="preserve"> </w:t>
      </w:r>
      <w:r w:rsidR="00CE167C" w:rsidRPr="00DA57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Формирование готовности к  оценке и принятию решений</w:t>
      </w:r>
      <w:r w:rsidR="007B6A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 xml:space="preserve"> </w:t>
      </w:r>
      <w:r w:rsidR="00002A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в возника</w:t>
      </w:r>
      <w:r w:rsidR="00002A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ю</w:t>
      </w:r>
      <w:r w:rsidR="00002A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щих ситуациях   с покупателями в магазине.</w:t>
      </w:r>
      <w:bookmarkEnd w:id="3"/>
    </w:p>
    <w:p w:rsidR="00CE167C" w:rsidRPr="002818A4" w:rsidRDefault="00BC711E" w:rsidP="00CE167C">
      <w:pPr>
        <w:spacing w:after="0"/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</w:pPr>
      <w:r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Воспитательная</w:t>
      </w:r>
      <w:r w:rsidR="00CE167C"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:</w:t>
      </w:r>
      <w:r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  <w:t xml:space="preserve"> </w:t>
      </w:r>
      <w:r w:rsidR="007B6A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Содействовать развитию</w:t>
      </w:r>
      <w:r w:rsidR="00002A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 xml:space="preserve">  внимательности  и </w:t>
      </w:r>
      <w:r w:rsidR="007B6AC5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 xml:space="preserve">ответственности при </w:t>
      </w:r>
      <w:r w:rsidR="00002A87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принятии решений в конкретных ситуациях.</w:t>
      </w:r>
    </w:p>
    <w:p w:rsidR="00CE167C" w:rsidRPr="00610DC7" w:rsidRDefault="00BC711E" w:rsidP="007B6AC5">
      <w:pPr>
        <w:spacing w:after="0"/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  <w:r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Развивающая</w:t>
      </w:r>
      <w:r w:rsidR="00CE167C" w:rsidRPr="00BC711E"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  <w:t>:</w:t>
      </w:r>
      <w:r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  <w:t xml:space="preserve"> </w:t>
      </w:r>
      <w:r w:rsidR="00CE167C" w:rsidRPr="00DA57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Развитие социальных компетенций при работе в группе, интеллект</w:t>
      </w:r>
      <w:r w:rsidR="00CE167C" w:rsidRPr="00DA57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у</w:t>
      </w:r>
      <w:r w:rsidR="00CE167C" w:rsidRPr="00DA579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 xml:space="preserve">альное развитие 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учащихся</w:t>
      </w:r>
      <w:r w:rsidR="00CE167C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9FAFA"/>
        </w:rPr>
        <w:t>.</w:t>
      </w:r>
    </w:p>
    <w:p w:rsidR="00CE167C" w:rsidRDefault="00CE167C" w:rsidP="00BC711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711E">
        <w:rPr>
          <w:rFonts w:ascii="Times New Roman" w:eastAsia="Courier New" w:hAnsi="Times New Roman" w:cs="Times New Roman"/>
          <w:b/>
          <w:color w:val="000000"/>
          <w:kern w:val="2"/>
          <w:sz w:val="28"/>
          <w:szCs w:val="28"/>
        </w:rPr>
        <w:t>Тип урока</w:t>
      </w:r>
      <w:r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>:</w:t>
      </w:r>
      <w:r w:rsidR="00BC711E"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  <w:t xml:space="preserve"> </w:t>
      </w:r>
      <w:r w:rsidR="007B6AC5">
        <w:rPr>
          <w:rFonts w:ascii="Times New Roman" w:eastAsia="Times New Roman" w:hAnsi="Times New Roman" w:cs="Times New Roman"/>
          <w:sz w:val="28"/>
          <w:szCs w:val="28"/>
        </w:rPr>
        <w:t>выработки и закрепления умений и навыков.</w:t>
      </w:r>
    </w:p>
    <w:p w:rsidR="00CE167C" w:rsidRDefault="00CE167C" w:rsidP="00BC71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711E">
        <w:rPr>
          <w:rFonts w:ascii="Times New Roman" w:eastAsia="Times New Roman" w:hAnsi="Times New Roman" w:cs="Times New Roman"/>
          <w:b/>
          <w:sz w:val="28"/>
          <w:szCs w:val="28"/>
        </w:rPr>
        <w:t>Оснащение урока: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02A87">
        <w:rPr>
          <w:rFonts w:ascii="Times New Roman" w:eastAsia="Times New Roman" w:hAnsi="Times New Roman" w:cs="Times New Roman"/>
          <w:sz w:val="28"/>
          <w:szCs w:val="28"/>
        </w:rPr>
        <w:t>мультимедийная презентация,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описания кейса; </w:t>
      </w:r>
      <w:r w:rsidR="00002A87">
        <w:rPr>
          <w:rFonts w:ascii="Times New Roman" w:eastAsia="Times New Roman" w:hAnsi="Times New Roman" w:cs="Times New Roman"/>
          <w:sz w:val="28"/>
          <w:szCs w:val="28"/>
        </w:rPr>
        <w:t xml:space="preserve">карточки-задания </w:t>
      </w:r>
    </w:p>
    <w:p w:rsidR="008D1C20" w:rsidRDefault="008D1C20" w:rsidP="00BC71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D1C20">
        <w:rPr>
          <w:rFonts w:ascii="Times New Roman" w:hAnsi="Times New Roman" w:cs="Times New Roman"/>
          <w:b/>
          <w:bCs/>
          <w:sz w:val="28"/>
          <w:szCs w:val="28"/>
        </w:rPr>
        <w:t>Внутридисциплинарные</w:t>
      </w:r>
      <w:proofErr w:type="spellEnd"/>
      <w:r w:rsidRPr="008D1C20">
        <w:rPr>
          <w:rFonts w:ascii="Times New Roman" w:hAnsi="Times New Roman" w:cs="Times New Roman"/>
          <w:b/>
          <w:bCs/>
          <w:sz w:val="28"/>
          <w:szCs w:val="28"/>
        </w:rPr>
        <w:t xml:space="preserve"> связи.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Розничная торговля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 xml:space="preserve">Размещение и выкладка товаров в магазине. </w:t>
      </w:r>
      <w:proofErr w:type="spellStart"/>
      <w:r w:rsidRPr="008D1C20">
        <w:rPr>
          <w:rFonts w:ascii="Times New Roman" w:hAnsi="Times New Roman" w:cs="Times New Roman"/>
          <w:sz w:val="28"/>
          <w:szCs w:val="28"/>
        </w:rPr>
        <w:t>Мерчандайзинг</w:t>
      </w:r>
      <w:proofErr w:type="spellEnd"/>
      <w:r w:rsidRPr="008D1C20">
        <w:rPr>
          <w:rFonts w:ascii="Times New Roman" w:hAnsi="Times New Roman" w:cs="Times New Roman"/>
          <w:sz w:val="28"/>
          <w:szCs w:val="28"/>
        </w:rPr>
        <w:t xml:space="preserve"> в магазине: пон</w:t>
      </w:r>
      <w:r w:rsidRPr="008D1C20">
        <w:rPr>
          <w:rFonts w:ascii="Times New Roman" w:hAnsi="Times New Roman" w:cs="Times New Roman"/>
          <w:sz w:val="28"/>
          <w:szCs w:val="28"/>
        </w:rPr>
        <w:t>я</w:t>
      </w:r>
      <w:r w:rsidRPr="008D1C20">
        <w:rPr>
          <w:rFonts w:ascii="Times New Roman" w:hAnsi="Times New Roman" w:cs="Times New Roman"/>
          <w:sz w:val="28"/>
          <w:szCs w:val="28"/>
        </w:rPr>
        <w:t>тие, назначение, роль в современной торговле.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C20">
        <w:rPr>
          <w:rFonts w:ascii="Times New Roman" w:hAnsi="Times New Roman" w:cs="Times New Roman"/>
          <w:b/>
          <w:bCs/>
          <w:sz w:val="28"/>
          <w:szCs w:val="28"/>
        </w:rPr>
        <w:t>Междисциплинарные связи: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Нормативное регулирование деятельности продавца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Правила продажи отдельных видов товаров.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Техническое оснащение торговых организаций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C20">
        <w:rPr>
          <w:rFonts w:ascii="Times New Roman" w:hAnsi="Times New Roman" w:cs="Times New Roman"/>
          <w:b/>
          <w:bCs/>
          <w:sz w:val="28"/>
          <w:szCs w:val="28"/>
        </w:rPr>
        <w:t xml:space="preserve">Методические приемы: 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- методы словесной передачи и слухового восприятия информации (приемы – беседа);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- методы наглядной передачи информации и зрительного восприятия (приемы – показ компьютерной презентации, самостоятельная работа с обучающим раздаточным материалом в малых группах);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 xml:space="preserve">- инновационные методы – использование </w:t>
      </w:r>
      <w:r w:rsidR="00750D01">
        <w:rPr>
          <w:rFonts w:ascii="Times New Roman" w:hAnsi="Times New Roman" w:cs="Times New Roman"/>
          <w:sz w:val="28"/>
          <w:szCs w:val="28"/>
        </w:rPr>
        <w:t xml:space="preserve"> кейс </w:t>
      </w:r>
      <w:proofErr w:type="gramStart"/>
      <w:r w:rsidR="00750D01">
        <w:rPr>
          <w:rFonts w:ascii="Times New Roman" w:hAnsi="Times New Roman" w:cs="Times New Roman"/>
          <w:sz w:val="28"/>
          <w:szCs w:val="28"/>
        </w:rPr>
        <w:t>–т</w:t>
      </w:r>
      <w:proofErr w:type="gramEnd"/>
      <w:r w:rsidR="00750D01">
        <w:rPr>
          <w:rFonts w:ascii="Times New Roman" w:hAnsi="Times New Roman" w:cs="Times New Roman"/>
          <w:sz w:val="28"/>
          <w:szCs w:val="28"/>
        </w:rPr>
        <w:t xml:space="preserve">ехнологии, </w:t>
      </w:r>
      <w:r w:rsidRPr="008D1C20">
        <w:rPr>
          <w:rFonts w:ascii="Times New Roman" w:hAnsi="Times New Roman" w:cs="Times New Roman"/>
          <w:sz w:val="28"/>
          <w:szCs w:val="28"/>
        </w:rPr>
        <w:t>элементов деловой игры и элементов моделирования профессиональной деятельности;</w:t>
      </w:r>
      <w:r w:rsidRPr="008D1C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D1C20">
        <w:rPr>
          <w:rFonts w:ascii="Times New Roman" w:hAnsi="Times New Roman" w:cs="Times New Roman"/>
          <w:sz w:val="28"/>
          <w:szCs w:val="28"/>
        </w:rPr>
        <w:t>прием «Неста</w:t>
      </w:r>
      <w:r w:rsidRPr="008D1C20">
        <w:rPr>
          <w:rFonts w:ascii="Times New Roman" w:hAnsi="Times New Roman" w:cs="Times New Roman"/>
          <w:sz w:val="28"/>
          <w:szCs w:val="28"/>
        </w:rPr>
        <w:t>н</w:t>
      </w:r>
      <w:r w:rsidRPr="008D1C20">
        <w:rPr>
          <w:rFonts w:ascii="Times New Roman" w:hAnsi="Times New Roman" w:cs="Times New Roman"/>
          <w:sz w:val="28"/>
          <w:szCs w:val="28"/>
        </w:rPr>
        <w:t>дартный вход в урок»;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- методы контроля – тестирование, работа с раздаточным материалом.</w:t>
      </w:r>
      <w:r w:rsidRPr="008D1C2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C20">
        <w:rPr>
          <w:rFonts w:ascii="Times New Roman" w:hAnsi="Times New Roman" w:cs="Times New Roman"/>
          <w:b/>
          <w:bCs/>
          <w:sz w:val="28"/>
          <w:szCs w:val="28"/>
        </w:rPr>
        <w:t xml:space="preserve">Формы активизации учебной деятельности </w:t>
      </w:r>
      <w:proofErr w:type="gramStart"/>
      <w:r w:rsidRPr="008D1C20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8D1C20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sz w:val="28"/>
          <w:szCs w:val="28"/>
        </w:rPr>
        <w:t>элементы моделирования профессиональной деятельности.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1C20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Материально-техническое оснащение:</w:t>
      </w:r>
      <w:r w:rsidRPr="008D1C20">
        <w:rPr>
          <w:rFonts w:ascii="Times New Roman" w:hAnsi="Times New Roman" w:cs="Times New Roman"/>
          <w:sz w:val="28"/>
          <w:szCs w:val="28"/>
        </w:rPr>
        <w:t xml:space="preserve"> компьютер, видеопроектор, экран.</w:t>
      </w:r>
    </w:p>
    <w:p w:rsidR="008D1C20" w:rsidRPr="008D1C20" w:rsidRDefault="008D1C20" w:rsidP="008D1C2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D1C20">
        <w:rPr>
          <w:rFonts w:ascii="Times New Roman" w:hAnsi="Times New Roman" w:cs="Times New Roman"/>
          <w:b/>
          <w:bCs/>
          <w:sz w:val="28"/>
          <w:szCs w:val="28"/>
        </w:rPr>
        <w:t xml:space="preserve">Дидактическое оснащение: </w:t>
      </w:r>
    </w:p>
    <w:p w:rsidR="008D1C20" w:rsidRPr="008D1C20" w:rsidRDefault="008D1C20" w:rsidP="008D1C2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1C20">
        <w:rPr>
          <w:rFonts w:ascii="Times New Roman" w:eastAsia="Calibri" w:hAnsi="Times New Roman" w:cs="Times New Roman"/>
          <w:sz w:val="28"/>
          <w:szCs w:val="28"/>
          <w:lang w:eastAsia="en-US"/>
        </w:rPr>
        <w:t>Презентация урока на мультимедиа</w:t>
      </w:r>
    </w:p>
    <w:p w:rsidR="008D1C20" w:rsidRPr="008D1C20" w:rsidRDefault="008D1C20" w:rsidP="008D1C2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1C20">
        <w:rPr>
          <w:rFonts w:ascii="Times New Roman" w:eastAsia="Calibri" w:hAnsi="Times New Roman" w:cs="Times New Roman"/>
          <w:sz w:val="28"/>
          <w:szCs w:val="28"/>
          <w:lang w:eastAsia="en-US"/>
        </w:rPr>
        <w:t>Памятки «Способы выкладки» и «Правила выкладки»</w:t>
      </w:r>
    </w:p>
    <w:p w:rsidR="008D1C20" w:rsidRPr="008D1C20" w:rsidRDefault="008D1C20" w:rsidP="008D1C2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1C20">
        <w:rPr>
          <w:rFonts w:ascii="Times New Roman" w:eastAsia="Calibri" w:hAnsi="Times New Roman" w:cs="Times New Roman"/>
          <w:sz w:val="28"/>
          <w:szCs w:val="28"/>
          <w:lang w:eastAsia="en-US"/>
        </w:rPr>
        <w:t>Раздаточный материал для выполнения практических заданий</w:t>
      </w:r>
    </w:p>
    <w:p w:rsidR="008D1C20" w:rsidRPr="008D1C20" w:rsidRDefault="008D1C20" w:rsidP="008D1C20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8D1C20">
        <w:rPr>
          <w:rFonts w:ascii="Times New Roman" w:eastAsia="Calibri" w:hAnsi="Times New Roman" w:cs="Times New Roman"/>
          <w:sz w:val="28"/>
          <w:szCs w:val="28"/>
          <w:lang w:eastAsia="en-US"/>
        </w:rPr>
        <w:t>Листы оценивания</w:t>
      </w:r>
    </w:p>
    <w:p w:rsidR="00F75A5B" w:rsidRDefault="00F75A5B" w:rsidP="00BC711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75A5B" w:rsidRPr="00F75A5B" w:rsidRDefault="00F75A5B" w:rsidP="00F75A5B">
      <w:pPr>
        <w:pStyle w:val="1"/>
        <w:rPr>
          <w:color w:val="000000"/>
          <w:kern w:val="2"/>
        </w:rPr>
      </w:pPr>
      <w:bookmarkStart w:id="4" w:name="_Toc156828691"/>
      <w:r>
        <w:t>Технологическая карта урока</w:t>
      </w:r>
      <w:bookmarkEnd w:id="4"/>
    </w:p>
    <w:p w:rsidR="00CE167C" w:rsidRDefault="00CE167C" w:rsidP="00CE167C">
      <w:pPr>
        <w:spacing w:after="0"/>
        <w:jc w:val="center"/>
        <w:rPr>
          <w:rFonts w:ascii="Times New Roman" w:eastAsia="Courier New" w:hAnsi="Times New Roman" w:cs="Times New Roman"/>
          <w:b/>
          <w:i/>
          <w:color w:val="000000"/>
          <w:kern w:val="2"/>
          <w:sz w:val="28"/>
          <w:szCs w:val="28"/>
        </w:rPr>
      </w:pPr>
    </w:p>
    <w:p w:rsidR="00CE167C" w:rsidRPr="00656D44" w:rsidRDefault="00CE167C" w:rsidP="00002A87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656D44">
        <w:rPr>
          <w:rFonts w:ascii="Times New Roman" w:eastAsia="Times New Roman" w:hAnsi="Times New Roman" w:cs="Times New Roman"/>
          <w:sz w:val="20"/>
          <w:szCs w:val="20"/>
        </w:rPr>
        <w:t>Ход урока.</w:t>
      </w:r>
    </w:p>
    <w:tbl>
      <w:tblPr>
        <w:tblStyle w:val="13"/>
        <w:tblW w:w="10893" w:type="dxa"/>
        <w:jc w:val="right"/>
        <w:tblLayout w:type="fixed"/>
        <w:tblLook w:val="04A0" w:firstRow="1" w:lastRow="0" w:firstColumn="1" w:lastColumn="0" w:noHBand="0" w:noVBand="1"/>
      </w:tblPr>
      <w:tblGrid>
        <w:gridCol w:w="2552"/>
        <w:gridCol w:w="483"/>
        <w:gridCol w:w="939"/>
        <w:gridCol w:w="1134"/>
        <w:gridCol w:w="1134"/>
        <w:gridCol w:w="1900"/>
        <w:gridCol w:w="1333"/>
        <w:gridCol w:w="1418"/>
      </w:tblGrid>
      <w:tr w:rsidR="00CE167C" w:rsidRPr="00656D44" w:rsidTr="00614696">
        <w:trPr>
          <w:trHeight w:val="240"/>
          <w:jc w:val="right"/>
        </w:trPr>
        <w:tc>
          <w:tcPr>
            <w:tcW w:w="255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Структура урока, эл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менты</w:t>
            </w:r>
          </w:p>
        </w:tc>
        <w:tc>
          <w:tcPr>
            <w:tcW w:w="4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Время</w:t>
            </w:r>
          </w:p>
        </w:tc>
        <w:tc>
          <w:tcPr>
            <w:tcW w:w="320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Технологическое обеспеч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е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ние</w:t>
            </w:r>
          </w:p>
        </w:tc>
        <w:tc>
          <w:tcPr>
            <w:tcW w:w="323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Деятельность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Результат</w:t>
            </w:r>
          </w:p>
        </w:tc>
      </w:tr>
      <w:tr w:rsidR="00CE167C" w:rsidRPr="00656D44" w:rsidTr="00614696">
        <w:trPr>
          <w:trHeight w:val="270"/>
          <w:jc w:val="right"/>
        </w:trPr>
        <w:tc>
          <w:tcPr>
            <w:tcW w:w="255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мет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о</w:t>
            </w: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ды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средства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форма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преподавателя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6D44">
              <w:rPr>
                <w:rFonts w:ascii="Times New Roman" w:eastAsia="Times New Roman" w:hAnsi="Times New Roman"/>
                <w:sz w:val="24"/>
                <w:szCs w:val="24"/>
              </w:rPr>
              <w:t>учащихся</w:t>
            </w: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CE167C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167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1.Организационный м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мент</w:t>
            </w:r>
          </w:p>
          <w:p w:rsidR="00CE167C" w:rsidRPr="00BC3B16" w:rsidRDefault="00CE167C" w:rsidP="006A2318">
            <w:pPr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</w:pPr>
            <w:r w:rsidRPr="00BC3B16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- проверка учащихся, пр</w:t>
            </w:r>
            <w:r w:rsidRPr="00BC3B16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и</w:t>
            </w:r>
            <w:r w:rsidRPr="00BC3B16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сутствующих на уроке;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C3B16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- сообщение темы, целей, плана урока;</w:t>
            </w:r>
            <w:r w:rsidR="007C24F9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 xml:space="preserve"> проверка г</w:t>
            </w:r>
            <w:r w:rsidR="007C24F9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о</w:t>
            </w:r>
            <w:r w:rsidR="007C24F9">
              <w:rPr>
                <w:rFonts w:ascii="Times New Roman" w:eastAsia="Courier New" w:hAnsi="Times New Roman"/>
                <w:color w:val="000000"/>
                <w:kern w:val="2"/>
                <w:sz w:val="20"/>
                <w:szCs w:val="20"/>
              </w:rPr>
              <w:t>товности аудитории.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лове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чебный кабинет,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оборуд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ро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тальная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Отмечает отсу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ствующих, пров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ряет готовность учащихся и ауд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тории к занятию.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/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CE167C" w:rsidRPr="00656D44" w:rsidTr="00F75A5B">
        <w:trPr>
          <w:trHeight w:val="4606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2. Актуализация опорных знаний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  <w:p w:rsidR="00CE167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дайте определение пон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я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 xml:space="preserve">тию </w:t>
            </w:r>
            <w:proofErr w:type="spellStart"/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мерчендайзинг</w:t>
            </w:r>
            <w:proofErr w:type="spellEnd"/>
            <w:r w:rsidR="004D1C6C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?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</w:p>
          <w:p w:rsidR="00CE167C" w:rsidRPr="004D1C6C" w:rsidRDefault="004D1C6C" w:rsidP="006A2318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Перечислите цели и задачи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мерчендайзинга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?</w:t>
            </w:r>
          </w:p>
          <w:p w:rsidR="00CE167C" w:rsidRPr="004D1C6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поясните основные пр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 xml:space="preserve">вила </w:t>
            </w:r>
            <w:proofErr w:type="spellStart"/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мерчендайзинга</w:t>
            </w:r>
            <w:proofErr w:type="spellEnd"/>
            <w:r w:rsidR="004D1C6C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?</w:t>
            </w:r>
          </w:p>
          <w:p w:rsidR="00CE167C" w:rsidRPr="004D1C6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 xml:space="preserve"> Назовите 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основные кв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лификационные характ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 xml:space="preserve">ристики </w:t>
            </w:r>
            <w:proofErr w:type="spellStart"/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мерчендайзера</w:t>
            </w:r>
            <w:proofErr w:type="spellEnd"/>
            <w:r w:rsidR="004D1C6C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?</w:t>
            </w:r>
          </w:p>
          <w:p w:rsidR="00CE167C" w:rsidRPr="004D1C6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-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</w:rPr>
              <w:t>перечислите основные виды выкладки товара в торговом заде магазина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?</w:t>
            </w:r>
          </w:p>
          <w:p w:rsidR="00CE167C" w:rsidRPr="004D1C6C" w:rsidRDefault="00CE167C" w:rsidP="00614696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- </w:t>
            </w:r>
            <w:r w:rsidR="004D1C6C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 xml:space="preserve">Дайте 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опреджеления понятию планограмма в магазине.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7C24F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</w:t>
            </w:r>
            <w:r w:rsidR="00CE167C">
              <w:rPr>
                <w:rFonts w:ascii="Times New Roman" w:eastAsia="Times New Roman" w:hAnsi="Times New Roman"/>
                <w:sz w:val="20"/>
                <w:szCs w:val="20"/>
              </w:rPr>
              <w:t>ро</w:t>
            </w:r>
            <w:r w:rsidR="00CE167C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="00CE167C">
              <w:rPr>
                <w:rFonts w:ascii="Times New Roman" w:eastAsia="Times New Roman" w:hAnsi="Times New Roman"/>
                <w:sz w:val="20"/>
                <w:szCs w:val="20"/>
              </w:rPr>
              <w:t xml:space="preserve">тальная 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беседа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чебный кабинет,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оборуд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ро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тальная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14696" w:rsidRDefault="00CE167C" w:rsidP="00614696">
            <w:pPr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 xml:space="preserve">актуализирует 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зн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ния учащихся по  правилам  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 xml:space="preserve">выкладки товаров в </w:t>
            </w:r>
            <w:proofErr w:type="gramStart"/>
            <w:r w:rsidR="00614696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>торговом</w:t>
            </w:r>
            <w:proofErr w:type="gramEnd"/>
            <w:r w:rsidR="00614696">
              <w:rPr>
                <w:rFonts w:ascii="Times New Roman" w:eastAsia="Times New Roman" w:hAnsi="Times New Roman"/>
                <w:sz w:val="20"/>
                <w:szCs w:val="20"/>
                <w:lang w:val="be-BY"/>
              </w:rPr>
              <w:t xml:space="preserve"> обьекте, понятия, целей, задач мерчендайзинга, квалификационной характеристики профессии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7C24F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твечают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на вопросы преподав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теля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146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бращено внимание учащихся на необход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и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мость собл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ю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 xml:space="preserve">дения ТБ при выполнении </w:t>
            </w:r>
            <w:proofErr w:type="spellStart"/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раб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ты</w:t>
            </w:r>
            <w:proofErr w:type="gramStart"/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proofErr w:type="gramEnd"/>
            <w:r>
              <w:rPr>
                <w:rFonts w:ascii="Times New Roman" w:eastAsia="Times New Roman" w:hAnsi="Times New Roman"/>
                <w:sz w:val="20"/>
                <w:szCs w:val="20"/>
              </w:rPr>
              <w:t>ктуализированы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опо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ные знания.</w:t>
            </w:r>
          </w:p>
        </w:tc>
      </w:tr>
      <w:tr w:rsidR="00CE167C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5955C9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3.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 xml:space="preserve"> Текущий  инструктаж </w:t>
            </w:r>
          </w:p>
          <w:p w:rsidR="00CE167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- работа в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микрогруппах</w:t>
            </w:r>
            <w:proofErr w:type="spellEnd"/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над кейсом</w:t>
            </w:r>
          </w:p>
          <w:p w:rsidR="00CE167C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- формирование </w:t>
            </w:r>
            <w:proofErr w:type="spellStart"/>
            <w:r>
              <w:rPr>
                <w:rFonts w:ascii="Times New Roman" w:eastAsia="Times New Roman" w:hAnsi="Times New Roman"/>
                <w:sz w:val="20"/>
                <w:szCs w:val="20"/>
              </w:rPr>
              <w:t>м</w:t>
            </w: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>икр</w:t>
            </w: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>групп</w:t>
            </w:r>
            <w:proofErr w:type="spellEnd"/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>;</w:t>
            </w:r>
          </w:p>
          <w:p w:rsidR="00CE167C" w:rsidRPr="005955C9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- выдача задания (кейса) каждой группе;</w:t>
            </w:r>
          </w:p>
          <w:p w:rsidR="00CE167C" w:rsidRPr="005955C9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- самостоятельная работа </w:t>
            </w:r>
            <w:proofErr w:type="spellStart"/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>микрогрупп</w:t>
            </w:r>
            <w:proofErr w:type="spellEnd"/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над кейсом;</w:t>
            </w:r>
          </w:p>
          <w:p w:rsidR="00CE167C" w:rsidRPr="005955C9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- отчет групп;</w:t>
            </w:r>
          </w:p>
          <w:p w:rsidR="00CE167C" w:rsidRPr="005955C9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5955C9">
              <w:rPr>
                <w:rFonts w:ascii="Times New Roman" w:eastAsia="Times New Roman" w:hAnsi="Times New Roman"/>
                <w:sz w:val="20"/>
                <w:szCs w:val="20"/>
              </w:rPr>
              <w:t xml:space="preserve"> - обсуждение вариантов предложенных решений;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BC71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Д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емо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страций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чебный кабинет,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оборуд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вание,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опорный</w:t>
            </w:r>
          </w:p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конспект</w:t>
            </w:r>
            <w:r w:rsidR="007C24F9">
              <w:rPr>
                <w:rFonts w:ascii="Times New Roman" w:eastAsia="Times New Roman" w:hAnsi="Times New Roman"/>
                <w:sz w:val="20"/>
                <w:szCs w:val="20"/>
              </w:rPr>
              <w:t>,</w:t>
            </w:r>
          </w:p>
          <w:p w:rsidR="00CE167C" w:rsidRPr="00656D44" w:rsidRDefault="00614696" w:rsidP="007C24F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 xml:space="preserve"> торговые прилавки, витрины, образцы с товаром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Ф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ро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>тальная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7C24F9" w:rsidP="006146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Проводит инстру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таж</w:t>
            </w:r>
            <w:r w:rsidR="00E00F6E">
              <w:rPr>
                <w:rFonts w:ascii="Times New Roman" w:eastAsia="Times New Roman" w:hAnsi="Times New Roman"/>
                <w:sz w:val="20"/>
                <w:szCs w:val="20"/>
              </w:rPr>
              <w:t xml:space="preserve"> по 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 xml:space="preserve"> подготовк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="00CE167C" w:rsidRPr="00656D44">
              <w:rPr>
                <w:rFonts w:ascii="Times New Roman" w:eastAsia="Times New Roman" w:hAnsi="Times New Roman"/>
                <w:sz w:val="20"/>
                <w:szCs w:val="20"/>
              </w:rPr>
              <w:t xml:space="preserve"> к работе 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на торг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вом оборудовании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Внимател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ь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но слушают, смотрят, запоминают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E167C" w:rsidRPr="00656D44" w:rsidRDefault="00CE167C" w:rsidP="00614696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Сформиров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ны знания и первоначал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ь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 xml:space="preserve">ные умения по 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выкладке  товара на торговом оборудов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="00614696">
              <w:rPr>
                <w:rFonts w:ascii="Times New Roman" w:eastAsia="Times New Roman" w:hAnsi="Times New Roman"/>
                <w:sz w:val="20"/>
                <w:szCs w:val="20"/>
              </w:rPr>
              <w:t>нии</w:t>
            </w:r>
          </w:p>
        </w:tc>
      </w:tr>
      <w:tr w:rsidR="00E00F6E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4. Самостоятельная работа учащихся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BC711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ра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тич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е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ский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чебный кабинет,</w:t>
            </w:r>
          </w:p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оборуд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вание</w:t>
            </w:r>
          </w:p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опорный</w:t>
            </w:r>
          </w:p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конспект,</w:t>
            </w:r>
          </w:p>
          <w:p w:rsidR="00E00F6E" w:rsidRPr="00656D44" w:rsidRDefault="00614696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образцы товара и торгового оборуд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/>
                <w:sz w:val="20"/>
                <w:szCs w:val="20"/>
              </w:rPr>
              <w:t>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Р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епроду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к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тивный</w:t>
            </w: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Н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аблюдает за р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ботой учащихся, оказывает им п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мощь, направляет.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П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од рук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водством преподав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теля выпо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л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няют работу.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Происходит более полное усвоение м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териала уч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а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щимися</w:t>
            </w:r>
          </w:p>
        </w:tc>
      </w:tr>
      <w:tr w:rsidR="00E00F6E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5. Подведение итогов.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лове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Учебный кабинет.</w:t>
            </w:r>
          </w:p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E00F6E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6. Домашнее задание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лове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с</w:t>
            </w:r>
            <w:r w:rsidRPr="00656D44">
              <w:rPr>
                <w:rFonts w:ascii="Times New Roman" w:eastAsia="Times New Roman" w:hAnsi="Times New Roman"/>
                <w:sz w:val="20"/>
                <w:szCs w:val="20"/>
              </w:rPr>
              <w:t>ный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0F6E" w:rsidRPr="00656D44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Учебный кабинет.</w:t>
            </w:r>
          </w:p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Выдает домашнее задание учащимся</w:t>
            </w: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Записывают домашнее задание в конспект</w:t>
            </w:r>
          </w:p>
        </w:tc>
      </w:tr>
      <w:tr w:rsidR="00E00F6E" w:rsidRPr="00656D44" w:rsidTr="00614696">
        <w:trPr>
          <w:trHeight w:val="270"/>
          <w:jc w:val="right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7. Рефлексия</w:t>
            </w:r>
          </w:p>
        </w:tc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</w:p>
        </w:tc>
        <w:tc>
          <w:tcPr>
            <w:tcW w:w="9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E00F6E" w:rsidRDefault="00E00F6E" w:rsidP="00E00F6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3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Pr="00656D44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00F6E" w:rsidRDefault="00E00F6E" w:rsidP="006A2318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:rsidR="00CE167C" w:rsidRPr="00656D44" w:rsidRDefault="00CE167C" w:rsidP="00CE167C">
      <w:pPr>
        <w:spacing w:after="0" w:line="240" w:lineRule="auto"/>
        <w:ind w:left="4248"/>
        <w:jc w:val="center"/>
        <w:outlineLvl w:val="0"/>
        <w:rPr>
          <w:rFonts w:ascii="Times New Roman" w:eastAsia="Times New Roman" w:hAnsi="Times New Roman" w:cs="Times New Roman"/>
          <w:sz w:val="20"/>
          <w:szCs w:val="20"/>
        </w:rPr>
      </w:pPr>
    </w:p>
    <w:p w:rsidR="00CE167C" w:rsidRPr="00656D44" w:rsidRDefault="00CE167C" w:rsidP="00CE167C">
      <w:pPr>
        <w:spacing w:after="0" w:line="240" w:lineRule="auto"/>
        <w:ind w:left="4248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</w:rPr>
      </w:pPr>
      <w:bookmarkStart w:id="5" w:name="_Toc156828692"/>
      <w:r w:rsidRPr="00656D44">
        <w:rPr>
          <w:rFonts w:ascii="Times New Roman" w:eastAsia="Times New Roman" w:hAnsi="Times New Roman" w:cs="Times New Roman"/>
          <w:sz w:val="20"/>
          <w:szCs w:val="20"/>
        </w:rPr>
        <w:t>Преподаватель_______________/</w:t>
      </w:r>
      <w:r w:rsidR="00614696">
        <w:rPr>
          <w:rFonts w:ascii="Times New Roman" w:eastAsia="Times New Roman" w:hAnsi="Times New Roman" w:cs="Times New Roman"/>
          <w:sz w:val="20"/>
          <w:szCs w:val="20"/>
        </w:rPr>
        <w:t xml:space="preserve">Е.Ю. </w:t>
      </w:r>
      <w:proofErr w:type="spellStart"/>
      <w:r w:rsidR="00614696">
        <w:rPr>
          <w:rFonts w:ascii="Times New Roman" w:eastAsia="Times New Roman" w:hAnsi="Times New Roman" w:cs="Times New Roman"/>
          <w:sz w:val="20"/>
          <w:szCs w:val="20"/>
        </w:rPr>
        <w:t>Свитящук</w:t>
      </w:r>
      <w:bookmarkEnd w:id="5"/>
      <w:proofErr w:type="spellEnd"/>
    </w:p>
    <w:p w:rsidR="00CE167C" w:rsidRPr="00656D44" w:rsidRDefault="00CE167C" w:rsidP="00CE167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E167C" w:rsidRPr="00656D44" w:rsidRDefault="00CE167C" w:rsidP="00CE167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CE167C" w:rsidRDefault="00CE167C" w:rsidP="00CE167C">
      <w:pPr>
        <w:rPr>
          <w:rFonts w:ascii="Times New Roman" w:eastAsia="Courier New" w:hAnsi="Times New Roman" w:cs="Times New Roman"/>
          <w:color w:val="000000"/>
          <w:kern w:val="2"/>
          <w:sz w:val="28"/>
          <w:szCs w:val="28"/>
        </w:rPr>
      </w:pPr>
    </w:p>
    <w:p w:rsidR="00CE167C" w:rsidRDefault="00CE167C" w:rsidP="00CE167C">
      <w:pPr>
        <w:jc w:val="center"/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</w:pPr>
    </w:p>
    <w:p w:rsidR="00CE167C" w:rsidRDefault="00CE167C" w:rsidP="00CE167C">
      <w:pPr>
        <w:jc w:val="center"/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</w:pPr>
    </w:p>
    <w:p w:rsidR="00CE167C" w:rsidRDefault="00CE167C" w:rsidP="00CE167C">
      <w:pPr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</w:pPr>
      <w:r>
        <w:rPr>
          <w:rFonts w:ascii="Times New Roman" w:eastAsia="Courier New" w:hAnsi="Times New Roman" w:cs="Times New Roman"/>
          <w:i/>
          <w:color w:val="000000"/>
          <w:kern w:val="2"/>
          <w:sz w:val="28"/>
          <w:szCs w:val="28"/>
        </w:rPr>
        <w:br w:type="page"/>
      </w:r>
    </w:p>
    <w:p w:rsidR="00CE167C" w:rsidRPr="005D1719" w:rsidRDefault="00CE167C" w:rsidP="00F75A5B">
      <w:pPr>
        <w:pStyle w:val="1"/>
      </w:pPr>
      <w:bookmarkStart w:id="6" w:name="_Toc156828693"/>
      <w:r w:rsidRPr="005D1719">
        <w:lastRenderedPageBreak/>
        <w:t>Содержание кейса</w:t>
      </w:r>
      <w:bookmarkEnd w:id="6"/>
    </w:p>
    <w:p w:rsidR="005D1719" w:rsidRPr="005D1719" w:rsidRDefault="005D1719" w:rsidP="005D171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aps/>
          <w:color w:val="005785"/>
          <w:spacing w:val="-6"/>
          <w:sz w:val="24"/>
          <w:szCs w:val="24"/>
        </w:rPr>
      </w:pPr>
      <w:bookmarkStart w:id="7" w:name="_Toc156828694"/>
      <w:r w:rsidRPr="005D1719">
        <w:rPr>
          <w:rFonts w:ascii="Times New Roman" w:eastAsia="Times New Roman" w:hAnsi="Times New Roman" w:cs="Times New Roman"/>
          <w:b/>
          <w:caps/>
          <w:color w:val="005785"/>
          <w:spacing w:val="-6"/>
          <w:sz w:val="24"/>
          <w:szCs w:val="24"/>
        </w:rPr>
        <w:t>ЧАСТЫЕ ОШИБКИ ПРИ ВЫКЛАДКЕ ТОВАРА, ИЛИ ПОЧЕМУ НЕ ПОКУПАЮТ?</w:t>
      </w:r>
      <w:bookmarkEnd w:id="7"/>
    </w:p>
    <w:p w:rsidR="005D1719" w:rsidRPr="005D1719" w:rsidRDefault="005D1719" w:rsidP="005D1719">
      <w:pPr>
        <w:shd w:val="clear" w:color="auto" w:fill="FFFFFF"/>
        <w:spacing w:before="360" w:after="36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Ситуация 1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1. Расположение вдали от основного ассортимента или в неудобных для покупателя местах.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2"/>
        <w:gridCol w:w="3757"/>
        <w:gridCol w:w="3757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B99F0B8" wp14:editId="1BB486E2">
                  <wp:extent cx="2084705" cy="3771900"/>
                  <wp:effectExtent l="0" t="0" r="0" b="0"/>
                  <wp:docPr id="1" name="Рисунок 1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7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A753E1" wp14:editId="6949DF63">
                  <wp:extent cx="2122805" cy="3771900"/>
                  <wp:effectExtent l="0" t="0" r="0" b="0"/>
                  <wp:docPr id="2" name="Рисунок 2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20BD485" wp14:editId="2AE4E050">
                  <wp:extent cx="2122805" cy="3771900"/>
                  <wp:effectExtent l="0" t="0" r="0" b="0"/>
                  <wp:docPr id="4" name="Рисунок 4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Рекомендация - переместить в зону импульсной покупки, ближе к кассам и т.д. Сделать промо (</w:t>
      </w:r>
      <w:proofErr w:type="spellStart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воб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б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леры</w:t>
      </w:r>
      <w:proofErr w:type="spellEnd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, карманы с листовками) в зоне основной продукции (трубы фитинги и т.д.)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2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2. Расположение на плохо освещенных или не подходящих для выкладки витринах, часто ниже уровня взгляда покупателя.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5"/>
        <w:gridCol w:w="5521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7E296B" wp14:editId="6807A4DE">
                  <wp:extent cx="3810000" cy="2286000"/>
                  <wp:effectExtent l="0" t="0" r="0" b="0"/>
                  <wp:docPr id="5" name="Рисунок 5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CBEEE" wp14:editId="0345619E">
                  <wp:extent cx="3674110" cy="2286000"/>
                  <wp:effectExtent l="0" t="0" r="2540" b="0"/>
                  <wp:docPr id="6" name="Рисунок 6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11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Рекомендация — переместить в зону более освещенную, поднять выкладку до уровня глаз или чуть ниже, чтобы покупатель мог читать надписи на упаковке.</w:t>
      </w:r>
    </w:p>
    <w:p w:rsid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3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3. Фрагментарная выкладка - состоит из отдельных позиций, расположенных в разных частях витрины или зала.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40"/>
        <w:gridCol w:w="3710"/>
        <w:gridCol w:w="3766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7BEA3DF" wp14:editId="07A161B5">
                  <wp:extent cx="2021719" cy="3592286"/>
                  <wp:effectExtent l="0" t="0" r="0" b="8255"/>
                  <wp:docPr id="7" name="Рисунок 7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806" cy="359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52E1001" wp14:editId="6328D97E">
                  <wp:extent cx="1994150" cy="3543300"/>
                  <wp:effectExtent l="0" t="0" r="6350" b="0"/>
                  <wp:docPr id="8" name="Рисунок 8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235" cy="35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2C9C87" wp14:editId="177DB426">
                  <wp:extent cx="2037035" cy="3619500"/>
                  <wp:effectExtent l="0" t="0" r="1905" b="0"/>
                  <wp:docPr id="9" name="Рисунок 9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7122" cy="36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Рекомендация - собрать уплотнители РСТ вместе, чтобы за счет упаковки выделить ассортимент и привлечь к нему внимание покупателя.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4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4. Нет </w:t>
      </w:r>
      <w:proofErr w:type="spellStart"/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фейсинга</w:t>
      </w:r>
      <w:proofErr w:type="spellEnd"/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. Товар стоит боком или оборотной стороной к покупателю либо POS-материалы или ценники закрывают товар.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В погоне за вниманием покупателя продавцы могут переборщить с POS-материалами или ценник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а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ми. С другой стороны, отсутствие усилий персонала по выделению товара приводит к непониманию, что именно продается из-за закрывающих товар ценников.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8"/>
        <w:gridCol w:w="3739"/>
        <w:gridCol w:w="3739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74C5C2" wp14:editId="36D386E8">
                  <wp:extent cx="2122805" cy="3771900"/>
                  <wp:effectExtent l="0" t="0" r="0" b="0"/>
                  <wp:docPr id="10" name="Рисунок 10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EB4D8B" wp14:editId="3D0AB07A">
                  <wp:extent cx="2122805" cy="3771900"/>
                  <wp:effectExtent l="0" t="0" r="0" b="0"/>
                  <wp:docPr id="11" name="Рисунок 11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211036" wp14:editId="3577C3EE">
                  <wp:extent cx="2122805" cy="3771900"/>
                  <wp:effectExtent l="0" t="0" r="0" b="0"/>
                  <wp:docPr id="12" name="Рисунок 12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Рекомендация — выбрать “золотую середину” между привлечением внимания и отсутствием акце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н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та. Ставить себя на место покупателя и анализировать его действия у витрины или полки.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5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5. Нет ценников или артикулов.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Наличие артикулов и ценников позволяет значительно упростить и ускорить процесс принятия р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шения и выбора товара. Хотите привлечь больше клиентов - уделите внимание вопросу дизайна, а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к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туализации и размещения артикулов и ценников.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Опыт показывает, что даже дизайн ценников влияет на воспринимаемую доступность товара. О чем же может сказать их полное отсутствие? — Как минимум о том, что цена установлена произвольно, как максимум</w:t>
      </w:r>
      <w:proofErr w:type="gramStart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… Н</w:t>
      </w:r>
      <w:proofErr w:type="gramEnd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е будем гадать, ценники и маркировка артикулов должна быть всегда.</w:t>
      </w:r>
    </w:p>
    <w:tbl>
      <w:tblPr>
        <w:tblW w:w="112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8"/>
        <w:gridCol w:w="3739"/>
        <w:gridCol w:w="3739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EA452E8" wp14:editId="110D7922">
                  <wp:extent cx="2122805" cy="3771900"/>
                  <wp:effectExtent l="0" t="0" r="0" b="0"/>
                  <wp:docPr id="13" name="Рисунок 13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CECC193" wp14:editId="31CB1565">
                  <wp:extent cx="2122805" cy="3771900"/>
                  <wp:effectExtent l="0" t="0" r="0" b="0"/>
                  <wp:docPr id="14" name="Рисунок 14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009A3C" wp14:editId="4D29C1C5">
                  <wp:extent cx="2122805" cy="3771900"/>
                  <wp:effectExtent l="0" t="0" r="0" b="0"/>
                  <wp:docPr id="15" name="Рисунок 15" descr="https://re-st.ru/site/assets/files/3626/i_net_tcennikov.223x0-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re-st.ru/site/assets/files/3626/i_net_tcennikov.223x0-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719" w:rsidRPr="005D1719" w:rsidRDefault="005D1719" w:rsidP="005D17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Ситуация 6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6. Товар не в своей группе.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Это частая ошибка магазинов с неквалифицированным персоналом или гигантских гипермаркетов, где на выкладку </w:t>
      </w:r>
      <w:proofErr w:type="gramStart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не обращают внимание</w:t>
      </w:r>
      <w:proofErr w:type="gramEnd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из-за более глобальных проблем.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55FB7177" wp14:editId="2A3CC656">
            <wp:extent cx="6297386" cy="4723040"/>
            <wp:effectExtent l="0" t="0" r="8255" b="1905"/>
            <wp:docPr id="16" name="Рисунок 16" descr="Примеры неудачного мерчендайз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римеры неудачного мерчендайзинг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86" cy="47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Ваша задача создать для покупателя максимально комфортные условия для выбора товара, поэтому над выкладкой нужно как следует подумать.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7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7. Хаотичная выкладка.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Витрина выглядит неаккуратно, товар разбросан и не систематизирован. В хозяйственных и стро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и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тельных магазинах встречается также выкладка товаров на полу, из-за чего невозможно подойти к витринам.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 wp14:anchorId="78919E7D" wp14:editId="057A2C08">
            <wp:extent cx="6295571" cy="4721678"/>
            <wp:effectExtent l="0" t="0" r="0" b="3175"/>
            <wp:docPr id="17" name="Рисунок 17" descr="Примеры неудачного мерчендайз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Примеры неудачного мерчендайзинг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571" cy="472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Вместе с тем, излишне аккуратная выкладка создает эффект дороговизны и может оттолкнуть пок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пателя. Как и во многих других </w:t>
      </w:r>
      <w:proofErr w:type="gramStart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аспектах</w:t>
      </w:r>
      <w:proofErr w:type="gramEnd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здесь необходимо соблюдать баланс между стремлением к идеальному порядку и сообщаемой потребителю ценностью товара и магазина.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Ситуация 8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8. “Уплотнение” выкладки.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Когда много моделей товара выставлены на витрине вплотную друг к другу, покупателю трудно сд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лать свой выбор.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Верите ли Вы или нет, но продажи будут выше там, где свободно дышится. При этом</w:t>
      </w:r>
      <w:proofErr w:type="gramStart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,</w:t>
      </w:r>
      <w:proofErr w:type="gramEnd"/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в целях э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ф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фективного представления, товарами с одним артикулом могут быть заставлены сразу одна или н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е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сколько полок.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00"/>
        <w:gridCol w:w="3729"/>
        <w:gridCol w:w="3787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AF7E3E2" wp14:editId="52EE18B0">
                  <wp:extent cx="1935949" cy="3439886"/>
                  <wp:effectExtent l="0" t="0" r="7620" b="8255"/>
                  <wp:docPr id="18" name="Рисунок 18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032" cy="344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35EBA3" wp14:editId="169D7B93">
                  <wp:extent cx="1957392" cy="3477986"/>
                  <wp:effectExtent l="0" t="0" r="5080" b="8255"/>
                  <wp:docPr id="19" name="Рисунок 19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837" cy="3480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before="360" w:after="3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9A6216" wp14:editId="67B1BBDC">
                  <wp:extent cx="1997213" cy="3548743"/>
                  <wp:effectExtent l="0" t="0" r="3175" b="0"/>
                  <wp:docPr id="20" name="Рисунок 20" descr="https://re-st.ru/site/assets/files/3626/i_net_tcennikov.223x0-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re-st.ru/site/assets/files/3626/i_net_tcennikov.223x0-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50" cy="3550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719" w:rsidRPr="005D1719" w:rsidRDefault="005D1719" w:rsidP="005D1719">
            <w:pPr>
              <w:spacing w:before="360" w:after="3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9. Пустые полки.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В некоторых магазинах стеллажи можно оставить незаполненными - как будто покупатели активно приобретают товар. Однако в большинстве случаев пустые полки вовсе не трюк - закупщики не успевают пополнять запасы в силу нехватки времени или недостатка квалификации. Особенно акт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у</w:t>
      </w:r>
      <w:r w:rsidRPr="005D1719">
        <w:rPr>
          <w:rFonts w:ascii="Times New Roman" w:eastAsia="Times New Roman" w:hAnsi="Times New Roman" w:cs="Times New Roman"/>
          <w:color w:val="333333"/>
          <w:sz w:val="24"/>
          <w:szCs w:val="24"/>
        </w:rPr>
        <w:t>альна эта проблема для дополнительного ассортимента, различных расходных материалов. Если не хотите произвести на своих клиентов впечатление “конторы на грани краха” - срочно наполните полки и склады товаром.</w:t>
      </w:r>
    </w:p>
    <w:tbl>
      <w:tblPr>
        <w:tblW w:w="75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02"/>
        <w:gridCol w:w="6314"/>
      </w:tblGrid>
      <w:tr w:rsidR="005D1719" w:rsidRPr="005D1719" w:rsidTr="005D1719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80C6E8" wp14:editId="6F5B7FE8">
                  <wp:extent cx="2795183" cy="2095500"/>
                  <wp:effectExtent l="0" t="0" r="5715" b="0"/>
                  <wp:docPr id="21" name="Рисунок 21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267" cy="2095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05" w:type="dxa"/>
              <w:left w:w="0" w:type="dxa"/>
              <w:bottom w:w="105" w:type="dxa"/>
              <w:right w:w="750" w:type="dxa"/>
            </w:tcMar>
            <w:vAlign w:val="center"/>
            <w:hideMark/>
          </w:tcPr>
          <w:p w:rsidR="005D1719" w:rsidRPr="005D1719" w:rsidRDefault="005D1719" w:rsidP="005D1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7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46C804" wp14:editId="4A74081C">
                  <wp:extent cx="3744566" cy="2807236"/>
                  <wp:effectExtent l="0" t="0" r="8890" b="0"/>
                  <wp:docPr id="22" name="Рисунок 22" descr="Примеры неудачного мерчендайзин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Примеры неудачного мерчендайзин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678" cy="280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Ситуация 10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10. Посторонние предметы на витринах. На витринах не должно быть ничего, кроме товара. От этого зависит репутация магазина и, конечно, уровень продаж.</w:t>
      </w:r>
    </w:p>
    <w:p w:rsidR="005D1719" w:rsidRPr="005D1719" w:rsidRDefault="005D1719" w:rsidP="005D1719">
      <w:pPr>
        <w:shd w:val="clear" w:color="auto" w:fill="FFFFFF"/>
        <w:spacing w:before="360" w:after="36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5D171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 wp14:anchorId="6067FF06" wp14:editId="10AF75C1">
            <wp:extent cx="5562600" cy="3782695"/>
            <wp:effectExtent l="0" t="0" r="0" b="8255"/>
            <wp:docPr id="23" name="Рисунок 23" descr="https://re-st.ru/site/assets/files/3626/whatsapp_image_2016-09-18_at_12_15_16.1080x734-cropx0y95-is.584x0-i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-st.ru/site/assets/files/3626/whatsapp_image_2016-09-18_at_12_15_16.1080x734-cropx0y95-is.584x0-is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8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AD1" w:rsidRDefault="00614696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8D7AD1" w:rsidRDefault="008D7A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D1719" w:rsidRDefault="008D7AD1" w:rsidP="008D7AD1">
      <w:pPr>
        <w:pStyle w:val="1"/>
      </w:pPr>
      <w:bookmarkStart w:id="8" w:name="_Toc156828695"/>
      <w:r>
        <w:lastRenderedPageBreak/>
        <w:t>Заключение</w:t>
      </w:r>
      <w:bookmarkEnd w:id="8"/>
    </w:p>
    <w:p w:rsidR="006A348A" w:rsidRPr="006A348A" w:rsidRDefault="006A348A" w:rsidP="006A348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</w:pP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Говоря сухим языком терминов, визуальный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в магазине — это технология марк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е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тинга, совокупность техник, принципов, законов и инструментов размещения и оформления в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ы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кладки товаров, направленных на стимулирование роста объема продаж.</w:t>
      </w:r>
    </w:p>
    <w:p w:rsidR="006A348A" w:rsidRPr="006A348A" w:rsidRDefault="006A348A" w:rsidP="006A348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</w:pP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Стандарты и правила визуального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мерчандайзинга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— широкое понятие, которое охватывает не только </w:t>
      </w:r>
      <w:hyperlink r:id="rId32" w:history="1">
        <w:r w:rsidRPr="006A348A">
          <w:rPr>
            <w:rFonts w:ascii="Times New Roman" w:eastAsia="Times New Roman" w:hAnsi="Times New Roman" w:cs="Times New Roman"/>
            <w:spacing w:val="5"/>
            <w:sz w:val="24"/>
            <w:szCs w:val="24"/>
            <w:bdr w:val="none" w:sz="0" w:space="0" w:color="auto" w:frame="1"/>
          </w:rPr>
          <w:t>размещение товаров</w:t>
        </w:r>
      </w:hyperlink>
      <w:r w:rsidRPr="006A348A">
        <w:rPr>
          <w:rFonts w:ascii="Times New Roman" w:eastAsia="Times New Roman" w:hAnsi="Times New Roman" w:cs="Times New Roman"/>
          <w:spacing w:val="5"/>
          <w:sz w:val="24"/>
          <w:szCs w:val="24"/>
        </w:rPr>
        <w:t> 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непосредственно на торговом оборудовании, но и комплексно ра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с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сматривает магазин/пространство/сеть как объект взаимодействия с покупателем. Некоторые продавцы ошибочно полагают, что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и его правила — это просто “красивая” в их понимании выкладка товара на полке, а программы и софт для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мерчандайзинга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это лишняя трата денег. Это далеко не так.</w:t>
      </w:r>
    </w:p>
    <w:p w:rsidR="006A348A" w:rsidRPr="006A348A" w:rsidRDefault="006A348A" w:rsidP="006A348A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</w:pP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Визуальный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— целая наука, которая помогает выстраивать взаимоотношения с покупателем и управлять его вниманием. Начиная от знакомства до формирования интереса, привязанности к бренду и лояльности.</w:t>
      </w:r>
      <w:r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Правила </w:t>
      </w:r>
      <w:proofErr w:type="spellStart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мерчандайзинга</w:t>
      </w:r>
      <w:proofErr w:type="spellEnd"/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 распространяются на все — от ценников и табличек с названиями продукта до цветового решения в интерьере и яркости по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>д</w:t>
      </w:r>
      <w:r w:rsidRPr="006A348A">
        <w:rPr>
          <w:rFonts w:ascii="Times New Roman" w:eastAsia="Times New Roman" w:hAnsi="Times New Roman" w:cs="Times New Roman"/>
          <w:color w:val="333333"/>
          <w:spacing w:val="5"/>
          <w:sz w:val="24"/>
          <w:szCs w:val="24"/>
        </w:rPr>
        <w:t xml:space="preserve">светки витрины. </w:t>
      </w:r>
    </w:p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Default="006A348A" w:rsidP="006A348A"/>
    <w:p w:rsidR="006A348A" w:rsidRPr="006A348A" w:rsidRDefault="006A348A" w:rsidP="006A348A"/>
    <w:p w:rsidR="008D7AD1" w:rsidRDefault="008D7AD1" w:rsidP="008D7AD1">
      <w:pPr>
        <w:pStyle w:val="1"/>
      </w:pPr>
      <w:bookmarkStart w:id="9" w:name="_Toc156828696"/>
      <w:r>
        <w:lastRenderedPageBreak/>
        <w:t>Список литературы</w:t>
      </w:r>
      <w:bookmarkEnd w:id="9"/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8D7AD1" w:rsidTr="008D7AD1">
        <w:trPr>
          <w:tblCellSpacing w:w="0" w:type="dxa"/>
        </w:trPr>
        <w:tc>
          <w:tcPr>
            <w:tcW w:w="0" w:type="auto"/>
            <w:vAlign w:val="center"/>
            <w:hideMark/>
          </w:tcPr>
          <w:p w:rsidR="008D7AD1" w:rsidRPr="008D7AD1" w:rsidRDefault="008D7AD1" w:rsidP="008D7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Бузукова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, Екатерина Анатольевна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. Курс управления ассортиментом в рознице /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Бузукова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Анатольевна. - М.: Питер,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2018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502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 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 Галун, Дмитрий Визуальный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на раз-два-три-четыре-пять / Дмитрий Галун. - М.: Питер,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595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 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3.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Гузелевич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, Наталия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. Практика эффективных продаж (+ CD-ROM) / Наталия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Гуз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левич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. - М.: Издательство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Гревцова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- 192 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4.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, Н. 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. Учебное пособие / Н.С.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М.: МГИМО-Университет,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2018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- 188 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5.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, Н.С.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/ Н.С.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Загребельная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М.: МГИМО-Университет,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285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 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6. Кира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/ Кира, Рубен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Канаян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М.: РИП-Холдинг,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2018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- 236 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7.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, М. 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/ М.С.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Клочкова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, Е.Ю. Логинова, А.С. Якорева. - М.: Дашков и Ко,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- 268 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8. Логинова, Елена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/ Елена Логинова. - М.: Научная книга,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2018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649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 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9. Морган, Тони Визуальный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. Витрины и прилавки для розничной торговли / Тони Морган. - М.: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Рипол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Классик,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- 208 c.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10. Парамонова, Т. Н.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Мерчандайзинг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 xml:space="preserve"> / Т.Н. Парамонова, И.А. Рамазанов. - М.: </w:t>
            </w:r>
            <w:proofErr w:type="spellStart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КноРус</w:t>
            </w:r>
            <w:proofErr w:type="spellEnd"/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, </w:t>
            </w:r>
            <w:r w:rsidRPr="008D7AD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2019</w:t>
            </w:r>
            <w:r w:rsidRPr="008D7AD1">
              <w:rPr>
                <w:rFonts w:ascii="Times New Roman" w:hAnsi="Times New Roman" w:cs="Times New Roman"/>
                <w:sz w:val="24"/>
                <w:szCs w:val="24"/>
              </w:rPr>
              <w:t>. - 144 c.</w:t>
            </w:r>
          </w:p>
        </w:tc>
      </w:tr>
    </w:tbl>
    <w:p w:rsidR="008D7AD1" w:rsidRPr="006A348A" w:rsidRDefault="008D7AD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Pr="006A348A" w:rsidRDefault="003C3371" w:rsidP="00CE167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Разработчик</w:t>
      </w:r>
      <w:r w:rsidRPr="003C337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Свитящук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Е.Ю., преподаватель Минского филиала учреждения образования «Белорусский торгово-экономический университет потребительской кооперации»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_______________/Е.Ю.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Свитящук</w:t>
      </w:r>
      <w:proofErr w:type="spellEnd"/>
    </w:p>
    <w:p w:rsidR="003C3371" w:rsidRDefault="006A348A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15.01.2024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Рассмотрены на заседании предметной  (цикловой) комиссии торговой деятел</w:t>
      </w:r>
      <w:r>
        <w:rPr>
          <w:rFonts w:ascii="Times New Roman" w:hAnsi="Times New Roman" w:cs="Times New Roman"/>
          <w:b/>
          <w:sz w:val="28"/>
          <w:szCs w:val="28"/>
        </w:rPr>
        <w:t>ь</w:t>
      </w:r>
      <w:r>
        <w:rPr>
          <w:rFonts w:ascii="Times New Roman" w:hAnsi="Times New Roman" w:cs="Times New Roman"/>
          <w:b/>
          <w:sz w:val="28"/>
          <w:szCs w:val="28"/>
        </w:rPr>
        <w:t>ности и логистики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Протокол №__</w:t>
      </w:r>
      <w:r w:rsidR="006A348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__от «___</w:t>
      </w:r>
      <w:r w:rsidR="006A348A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b/>
          <w:sz w:val="28"/>
          <w:szCs w:val="28"/>
        </w:rPr>
        <w:t>_» __</w:t>
      </w:r>
      <w:r w:rsidR="006A348A">
        <w:rPr>
          <w:rFonts w:ascii="Times New Roman" w:hAnsi="Times New Roman" w:cs="Times New Roman"/>
          <w:b/>
          <w:sz w:val="28"/>
          <w:szCs w:val="28"/>
        </w:rPr>
        <w:t>08</w:t>
      </w:r>
      <w:r>
        <w:rPr>
          <w:rFonts w:ascii="Times New Roman" w:hAnsi="Times New Roman" w:cs="Times New Roman"/>
          <w:b/>
          <w:sz w:val="28"/>
          <w:szCs w:val="28"/>
        </w:rPr>
        <w:t>____20_</w:t>
      </w:r>
      <w:r w:rsidR="006A348A">
        <w:rPr>
          <w:rFonts w:ascii="Times New Roman" w:hAnsi="Times New Roman" w:cs="Times New Roman"/>
          <w:b/>
          <w:sz w:val="28"/>
          <w:szCs w:val="28"/>
        </w:rPr>
        <w:t>23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предметной (цикловой) комиссии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_______________/Т.К. Корякина</w:t>
      </w:r>
    </w:p>
    <w:p w:rsidR="003C3371" w:rsidRDefault="003C3371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Default="007A3D97" w:rsidP="003C3371">
      <w:pPr>
        <w:rPr>
          <w:rFonts w:ascii="Times New Roman" w:hAnsi="Times New Roman" w:cs="Times New Roman"/>
          <w:b/>
          <w:sz w:val="28"/>
          <w:szCs w:val="28"/>
        </w:rPr>
      </w:pPr>
    </w:p>
    <w:p w:rsidR="007A3D97" w:rsidRPr="007A3D97" w:rsidRDefault="007A3D97" w:rsidP="007A3D97">
      <w:pPr>
        <w:rPr>
          <w:rFonts w:ascii="Times New Roman" w:hAnsi="Times New Roman" w:cs="Times New Roman"/>
          <w:b/>
          <w:sz w:val="28"/>
          <w:szCs w:val="28"/>
        </w:rPr>
      </w:pPr>
      <w:bookmarkStart w:id="10" w:name="_GoBack"/>
      <w:bookmarkEnd w:id="10"/>
    </w:p>
    <w:sectPr w:rsidR="007A3D97" w:rsidRPr="007A3D97" w:rsidSect="00A37D24">
      <w:footerReference w:type="default" r:id="rId33"/>
      <w:pgSz w:w="11906" w:h="16838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B37" w:rsidRDefault="00650B37" w:rsidP="00EE5665">
      <w:pPr>
        <w:spacing w:after="0" w:line="240" w:lineRule="auto"/>
      </w:pPr>
      <w:r>
        <w:separator/>
      </w:r>
    </w:p>
  </w:endnote>
  <w:endnote w:type="continuationSeparator" w:id="0">
    <w:p w:rsidR="00650B37" w:rsidRDefault="00650B37" w:rsidP="00EE5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7065759"/>
      <w:docPartObj>
        <w:docPartGallery w:val="Page Numbers (Bottom of Page)"/>
        <w:docPartUnique/>
      </w:docPartObj>
    </w:sdtPr>
    <w:sdtEndPr/>
    <w:sdtContent>
      <w:p w:rsidR="002C14BB" w:rsidRDefault="002C14B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D97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2C14BB" w:rsidRDefault="002C14BB" w:rsidP="00BC711E">
    <w:pPr>
      <w:pStyle w:val="a4"/>
      <w:tabs>
        <w:tab w:val="clear" w:pos="4677"/>
        <w:tab w:val="clear" w:pos="9355"/>
        <w:tab w:val="left" w:pos="4215"/>
      </w:tabs>
    </w:pPr>
    <w:r>
      <w:tab/>
    </w:r>
  </w:p>
  <w:p w:rsidR="002C14BB" w:rsidRDefault="002C14B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B37" w:rsidRDefault="00650B37" w:rsidP="00EE5665">
      <w:pPr>
        <w:spacing w:after="0" w:line="240" w:lineRule="auto"/>
      </w:pPr>
      <w:r>
        <w:separator/>
      </w:r>
    </w:p>
  </w:footnote>
  <w:footnote w:type="continuationSeparator" w:id="0">
    <w:p w:rsidR="00650B37" w:rsidRDefault="00650B37" w:rsidP="00EE5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41442D"/>
    <w:multiLevelType w:val="hybridMultilevel"/>
    <w:tmpl w:val="0B701B82"/>
    <w:lvl w:ilvl="0" w:tplc="9542838C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D82D07"/>
    <w:multiLevelType w:val="hybridMultilevel"/>
    <w:tmpl w:val="360A85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EB1786"/>
    <w:multiLevelType w:val="hybridMultilevel"/>
    <w:tmpl w:val="A0021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4A7B8A"/>
    <w:multiLevelType w:val="hybridMultilevel"/>
    <w:tmpl w:val="EB84E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4C7844"/>
    <w:multiLevelType w:val="hybridMultilevel"/>
    <w:tmpl w:val="6ECAB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4442D8"/>
    <w:multiLevelType w:val="hybridMultilevel"/>
    <w:tmpl w:val="68006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14E65D5"/>
    <w:multiLevelType w:val="hybridMultilevel"/>
    <w:tmpl w:val="D51AD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123CFB"/>
    <w:multiLevelType w:val="hybridMultilevel"/>
    <w:tmpl w:val="ECFCF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B004EA"/>
    <w:multiLevelType w:val="hybridMultilevel"/>
    <w:tmpl w:val="8480AB32"/>
    <w:lvl w:ilvl="0" w:tplc="E564C940">
      <w:start w:val="1"/>
      <w:numFmt w:val="decimal"/>
      <w:lvlText w:val="%1)"/>
      <w:lvlJc w:val="left"/>
      <w:pPr>
        <w:ind w:left="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0" w:hanging="360"/>
      </w:pPr>
    </w:lvl>
    <w:lvl w:ilvl="2" w:tplc="0419001B" w:tentative="1">
      <w:start w:val="1"/>
      <w:numFmt w:val="lowerRoman"/>
      <w:lvlText w:val="%3."/>
      <w:lvlJc w:val="right"/>
      <w:pPr>
        <w:ind w:left="2010" w:hanging="180"/>
      </w:pPr>
    </w:lvl>
    <w:lvl w:ilvl="3" w:tplc="0419000F" w:tentative="1">
      <w:start w:val="1"/>
      <w:numFmt w:val="decimal"/>
      <w:lvlText w:val="%4."/>
      <w:lvlJc w:val="left"/>
      <w:pPr>
        <w:ind w:left="2730" w:hanging="360"/>
      </w:pPr>
    </w:lvl>
    <w:lvl w:ilvl="4" w:tplc="04190019" w:tentative="1">
      <w:start w:val="1"/>
      <w:numFmt w:val="lowerLetter"/>
      <w:lvlText w:val="%5."/>
      <w:lvlJc w:val="left"/>
      <w:pPr>
        <w:ind w:left="3450" w:hanging="360"/>
      </w:pPr>
    </w:lvl>
    <w:lvl w:ilvl="5" w:tplc="0419001B" w:tentative="1">
      <w:start w:val="1"/>
      <w:numFmt w:val="lowerRoman"/>
      <w:lvlText w:val="%6."/>
      <w:lvlJc w:val="right"/>
      <w:pPr>
        <w:ind w:left="4170" w:hanging="180"/>
      </w:pPr>
    </w:lvl>
    <w:lvl w:ilvl="6" w:tplc="0419000F" w:tentative="1">
      <w:start w:val="1"/>
      <w:numFmt w:val="decimal"/>
      <w:lvlText w:val="%7."/>
      <w:lvlJc w:val="left"/>
      <w:pPr>
        <w:ind w:left="4890" w:hanging="360"/>
      </w:pPr>
    </w:lvl>
    <w:lvl w:ilvl="7" w:tplc="04190019" w:tentative="1">
      <w:start w:val="1"/>
      <w:numFmt w:val="lowerLetter"/>
      <w:lvlText w:val="%8."/>
      <w:lvlJc w:val="left"/>
      <w:pPr>
        <w:ind w:left="5610" w:hanging="360"/>
      </w:pPr>
    </w:lvl>
    <w:lvl w:ilvl="8" w:tplc="0419001B" w:tentative="1">
      <w:start w:val="1"/>
      <w:numFmt w:val="lowerRoman"/>
      <w:lvlText w:val="%9."/>
      <w:lvlJc w:val="right"/>
      <w:pPr>
        <w:ind w:left="633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67C"/>
    <w:rsid w:val="00002A87"/>
    <w:rsid w:val="00013554"/>
    <w:rsid w:val="0001421A"/>
    <w:rsid w:val="00073E17"/>
    <w:rsid w:val="000F73C2"/>
    <w:rsid w:val="001B3D8C"/>
    <w:rsid w:val="001E5856"/>
    <w:rsid w:val="0023540B"/>
    <w:rsid w:val="00273487"/>
    <w:rsid w:val="002A563E"/>
    <w:rsid w:val="002C14BB"/>
    <w:rsid w:val="00336D2C"/>
    <w:rsid w:val="003C3371"/>
    <w:rsid w:val="003D760C"/>
    <w:rsid w:val="004D1C6C"/>
    <w:rsid w:val="005223CD"/>
    <w:rsid w:val="005731CD"/>
    <w:rsid w:val="005D1719"/>
    <w:rsid w:val="00614696"/>
    <w:rsid w:val="00650B37"/>
    <w:rsid w:val="006A2318"/>
    <w:rsid w:val="006A348A"/>
    <w:rsid w:val="006B1196"/>
    <w:rsid w:val="006C4997"/>
    <w:rsid w:val="006F3662"/>
    <w:rsid w:val="00750D01"/>
    <w:rsid w:val="007A3D97"/>
    <w:rsid w:val="007B6AC5"/>
    <w:rsid w:val="007C24F9"/>
    <w:rsid w:val="008D1C20"/>
    <w:rsid w:val="008D7AD1"/>
    <w:rsid w:val="00902C46"/>
    <w:rsid w:val="009B0457"/>
    <w:rsid w:val="00A37D24"/>
    <w:rsid w:val="00A4452C"/>
    <w:rsid w:val="00B53A7A"/>
    <w:rsid w:val="00B71F12"/>
    <w:rsid w:val="00BB5F74"/>
    <w:rsid w:val="00BC614F"/>
    <w:rsid w:val="00BC711E"/>
    <w:rsid w:val="00BE24D2"/>
    <w:rsid w:val="00CE167C"/>
    <w:rsid w:val="00D13DDB"/>
    <w:rsid w:val="00D401AE"/>
    <w:rsid w:val="00D47514"/>
    <w:rsid w:val="00D81BA6"/>
    <w:rsid w:val="00E00F6E"/>
    <w:rsid w:val="00EE5665"/>
    <w:rsid w:val="00F6254A"/>
    <w:rsid w:val="00F75A5B"/>
    <w:rsid w:val="00F80AEA"/>
    <w:rsid w:val="00F97990"/>
    <w:rsid w:val="00FD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19"/>
  </w:style>
  <w:style w:type="paragraph" w:styleId="1">
    <w:name w:val="heading 1"/>
    <w:basedOn w:val="a"/>
    <w:next w:val="a"/>
    <w:link w:val="10"/>
    <w:uiPriority w:val="9"/>
    <w:qFormat/>
    <w:rsid w:val="00F75A5B"/>
    <w:pPr>
      <w:spacing w:line="240" w:lineRule="auto"/>
      <w:jc w:val="center"/>
      <w:outlineLvl w:val="0"/>
    </w:pPr>
    <w:rPr>
      <w:rFonts w:ascii="Times New Roman" w:eastAsia="Courier New" w:hAnsi="Times New Roman" w:cs="Times New Roman"/>
      <w:b/>
      <w:i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7A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CE167C"/>
    <w:pPr>
      <w:jc w:val="center"/>
    </w:pPr>
    <w:rPr>
      <w:sz w:val="28"/>
      <w:szCs w:val="28"/>
    </w:rPr>
  </w:style>
  <w:style w:type="character" w:customStyle="1" w:styleId="12">
    <w:name w:val="Стиль1 Знак"/>
    <w:basedOn w:val="a0"/>
    <w:link w:val="11"/>
    <w:rsid w:val="00CE167C"/>
    <w:rPr>
      <w:sz w:val="28"/>
      <w:szCs w:val="28"/>
    </w:rPr>
  </w:style>
  <w:style w:type="paragraph" w:styleId="a3">
    <w:name w:val="List Paragraph"/>
    <w:basedOn w:val="a"/>
    <w:uiPriority w:val="34"/>
    <w:qFormat/>
    <w:rsid w:val="00CE167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E1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E167C"/>
  </w:style>
  <w:style w:type="table" w:customStyle="1" w:styleId="13">
    <w:name w:val="Сетка таблицы1"/>
    <w:basedOn w:val="a1"/>
    <w:uiPriority w:val="59"/>
    <w:rsid w:val="00CE16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6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C7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711E"/>
  </w:style>
  <w:style w:type="character" w:customStyle="1" w:styleId="10">
    <w:name w:val="Заголовок 1 Знак"/>
    <w:basedOn w:val="a0"/>
    <w:link w:val="1"/>
    <w:uiPriority w:val="9"/>
    <w:rsid w:val="00F75A5B"/>
    <w:rPr>
      <w:rFonts w:ascii="Times New Roman" w:eastAsia="Courier New" w:hAnsi="Times New Roman" w:cs="Times New Roman"/>
      <w:b/>
      <w:i/>
      <w:sz w:val="40"/>
      <w:szCs w:val="40"/>
    </w:rPr>
  </w:style>
  <w:style w:type="paragraph" w:styleId="aa">
    <w:name w:val="Normal (Web)"/>
    <w:basedOn w:val="a"/>
    <w:uiPriority w:val="99"/>
    <w:semiHidden/>
    <w:unhideWhenUsed/>
    <w:rsid w:val="008D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D7A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Strong"/>
    <w:basedOn w:val="a0"/>
    <w:uiPriority w:val="22"/>
    <w:qFormat/>
    <w:rsid w:val="008D7AD1"/>
    <w:rPr>
      <w:b/>
      <w:bCs/>
    </w:rPr>
  </w:style>
  <w:style w:type="paragraph" w:styleId="ac">
    <w:name w:val="TOC Heading"/>
    <w:basedOn w:val="1"/>
    <w:next w:val="a"/>
    <w:uiPriority w:val="39"/>
    <w:unhideWhenUsed/>
    <w:qFormat/>
    <w:rsid w:val="008D7AD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i w:val="0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8D7AD1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D7AD1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8D7AD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719"/>
  </w:style>
  <w:style w:type="paragraph" w:styleId="1">
    <w:name w:val="heading 1"/>
    <w:basedOn w:val="a"/>
    <w:next w:val="a"/>
    <w:link w:val="10"/>
    <w:uiPriority w:val="9"/>
    <w:qFormat/>
    <w:rsid w:val="00F75A5B"/>
    <w:pPr>
      <w:spacing w:line="240" w:lineRule="auto"/>
      <w:jc w:val="center"/>
      <w:outlineLvl w:val="0"/>
    </w:pPr>
    <w:rPr>
      <w:rFonts w:ascii="Times New Roman" w:eastAsia="Courier New" w:hAnsi="Times New Roman" w:cs="Times New Roman"/>
      <w:b/>
      <w:i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7AD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CE167C"/>
    <w:pPr>
      <w:jc w:val="center"/>
    </w:pPr>
    <w:rPr>
      <w:sz w:val="28"/>
      <w:szCs w:val="28"/>
    </w:rPr>
  </w:style>
  <w:style w:type="character" w:customStyle="1" w:styleId="12">
    <w:name w:val="Стиль1 Знак"/>
    <w:basedOn w:val="a0"/>
    <w:link w:val="11"/>
    <w:rsid w:val="00CE167C"/>
    <w:rPr>
      <w:sz w:val="28"/>
      <w:szCs w:val="28"/>
    </w:rPr>
  </w:style>
  <w:style w:type="paragraph" w:styleId="a3">
    <w:name w:val="List Paragraph"/>
    <w:basedOn w:val="a"/>
    <w:uiPriority w:val="34"/>
    <w:qFormat/>
    <w:rsid w:val="00CE167C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CE16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CE167C"/>
  </w:style>
  <w:style w:type="table" w:customStyle="1" w:styleId="13">
    <w:name w:val="Сетка таблицы1"/>
    <w:basedOn w:val="a1"/>
    <w:uiPriority w:val="59"/>
    <w:rsid w:val="00CE167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E1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E167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C71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C711E"/>
  </w:style>
  <w:style w:type="character" w:customStyle="1" w:styleId="10">
    <w:name w:val="Заголовок 1 Знак"/>
    <w:basedOn w:val="a0"/>
    <w:link w:val="1"/>
    <w:uiPriority w:val="9"/>
    <w:rsid w:val="00F75A5B"/>
    <w:rPr>
      <w:rFonts w:ascii="Times New Roman" w:eastAsia="Courier New" w:hAnsi="Times New Roman" w:cs="Times New Roman"/>
      <w:b/>
      <w:i/>
      <w:sz w:val="40"/>
      <w:szCs w:val="40"/>
    </w:rPr>
  </w:style>
  <w:style w:type="paragraph" w:styleId="aa">
    <w:name w:val="Normal (Web)"/>
    <w:basedOn w:val="a"/>
    <w:uiPriority w:val="99"/>
    <w:semiHidden/>
    <w:unhideWhenUsed/>
    <w:rsid w:val="008D7A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8D7AD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Strong"/>
    <w:basedOn w:val="a0"/>
    <w:uiPriority w:val="22"/>
    <w:qFormat/>
    <w:rsid w:val="008D7AD1"/>
    <w:rPr>
      <w:b/>
      <w:bCs/>
    </w:rPr>
  </w:style>
  <w:style w:type="paragraph" w:styleId="ac">
    <w:name w:val="TOC Heading"/>
    <w:basedOn w:val="1"/>
    <w:next w:val="a"/>
    <w:uiPriority w:val="39"/>
    <w:unhideWhenUsed/>
    <w:qFormat/>
    <w:rsid w:val="008D7AD1"/>
    <w:pPr>
      <w:keepNext/>
      <w:keepLines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i w:val="0"/>
      <w:color w:val="365F91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8D7AD1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8D7AD1"/>
    <w:pPr>
      <w:spacing w:after="100"/>
      <w:ind w:left="440"/>
    </w:pPr>
  </w:style>
  <w:style w:type="character" w:styleId="ad">
    <w:name w:val="Hyperlink"/>
    <w:basedOn w:val="a0"/>
    <w:uiPriority w:val="99"/>
    <w:unhideWhenUsed/>
    <w:rsid w:val="008D7A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3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8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s://abmcloud.com/planogramma-effektivnyj-instrument-v-obshhenii-s-postavshhik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C9A9E-4BE1-436B-B24B-737F44EC28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3307</Words>
  <Characters>18851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45</dc:creator>
  <cp:lastModifiedBy>Зав. курсами</cp:lastModifiedBy>
  <cp:revision>6</cp:revision>
  <cp:lastPrinted>2016-02-23T11:18:00Z</cp:lastPrinted>
  <dcterms:created xsi:type="dcterms:W3CDTF">2024-01-29T16:28:00Z</dcterms:created>
  <dcterms:modified xsi:type="dcterms:W3CDTF">2024-02-05T06:13:00Z</dcterms:modified>
</cp:coreProperties>
</file>