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D" w:rsidRDefault="00D91C3D" w:rsidP="00D91C3D">
      <w:pPr>
        <w:shd w:val="clear" w:color="auto" w:fill="FFFFFF"/>
        <w:spacing w:after="300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0"/>
          <w:szCs w:val="28"/>
          <w:lang w:eastAsia="ru-RU"/>
        </w:rPr>
      </w:pPr>
    </w:p>
    <w:p w:rsidR="00D91C3D" w:rsidRDefault="00D91C3D" w:rsidP="00D91C3D">
      <w:pPr>
        <w:shd w:val="clear" w:color="auto" w:fill="FFFFFF"/>
        <w:spacing w:after="300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0"/>
          <w:szCs w:val="28"/>
          <w:lang w:eastAsia="ru-RU"/>
        </w:rPr>
      </w:pPr>
    </w:p>
    <w:p w:rsidR="00D91C3D" w:rsidRPr="00E93C93" w:rsidRDefault="00D91C3D" w:rsidP="00D91C3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0"/>
          <w:szCs w:val="28"/>
          <w:lang w:eastAsia="ru-RU"/>
        </w:rPr>
      </w:pPr>
    </w:p>
    <w:p w:rsidR="00D91C3D" w:rsidRPr="00E93C93" w:rsidRDefault="00D91C3D" w:rsidP="00D91C3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</w:pPr>
      <w:bookmarkStart w:id="0" w:name="_Toc35806986"/>
      <w:bookmarkStart w:id="1" w:name="_Toc35807266"/>
      <w:bookmarkStart w:id="2" w:name="_Toc35807625"/>
      <w:bookmarkStart w:id="3" w:name="_Toc35807671"/>
      <w:bookmarkStart w:id="4" w:name="_Toc159865144"/>
      <w:r w:rsidRPr="00E93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  <w:t>ы</w:t>
      </w:r>
      <w:r w:rsidRPr="00E93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  <w:t xml:space="preserve"> повышения квалификации</w:t>
      </w:r>
      <w:bookmarkEnd w:id="0"/>
      <w:bookmarkEnd w:id="1"/>
      <w:bookmarkEnd w:id="2"/>
      <w:bookmarkEnd w:id="3"/>
      <w:bookmarkEnd w:id="4"/>
      <w:r w:rsidRPr="00E93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  <w:t xml:space="preserve"> </w:t>
      </w:r>
    </w:p>
    <w:p w:rsidR="00D91C3D" w:rsidRDefault="00D91C3D" w:rsidP="00D91C3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</w:pPr>
      <w:bookmarkStart w:id="5" w:name="_Toc35806987"/>
      <w:bookmarkStart w:id="6" w:name="_Toc35807267"/>
      <w:bookmarkStart w:id="7" w:name="_Toc35807626"/>
      <w:bookmarkStart w:id="8" w:name="_Toc35807672"/>
      <w:bookmarkStart w:id="9" w:name="_Toc159865145"/>
      <w:r w:rsidRPr="00E93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  <w:t>«Основы религиозных культур и светской этики»</w:t>
      </w:r>
      <w:bookmarkEnd w:id="5"/>
      <w:bookmarkEnd w:id="6"/>
      <w:bookmarkEnd w:id="7"/>
      <w:bookmarkEnd w:id="8"/>
      <w:bookmarkEnd w:id="9"/>
    </w:p>
    <w:p w:rsidR="00D91C3D" w:rsidRPr="00E93C93" w:rsidRDefault="00D91C3D" w:rsidP="00D91C3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  <w:lang w:eastAsia="ru-RU"/>
        </w:rPr>
      </w:pPr>
    </w:p>
    <w:p w:rsidR="00D91C3D" w:rsidRPr="002B0CE9" w:rsidRDefault="00D91C3D" w:rsidP="00D91C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pacing w:after="240"/>
        <w:jc w:val="center"/>
        <w:rPr>
          <w:rFonts w:ascii="Times New Roman" w:hAnsi="Times New Roman"/>
          <w:b/>
          <w:sz w:val="44"/>
          <w:szCs w:val="44"/>
        </w:rPr>
      </w:pPr>
      <w:r w:rsidRPr="00205AE7">
        <w:rPr>
          <w:rFonts w:ascii="Times New Roman" w:hAnsi="Times New Roman"/>
          <w:b/>
          <w:sz w:val="44"/>
          <w:szCs w:val="44"/>
        </w:rPr>
        <w:t xml:space="preserve">Эссе </w:t>
      </w:r>
    </w:p>
    <w:p w:rsidR="00D91C3D" w:rsidRPr="00205AE7" w:rsidRDefault="00D91C3D" w:rsidP="00D91C3D">
      <w:pPr>
        <w:spacing w:after="240"/>
        <w:jc w:val="center"/>
        <w:rPr>
          <w:rFonts w:ascii="Times New Roman" w:hAnsi="Times New Roman"/>
          <w:b/>
          <w:sz w:val="44"/>
          <w:szCs w:val="44"/>
        </w:rPr>
      </w:pPr>
      <w:r w:rsidRPr="00205AE7">
        <w:rPr>
          <w:rFonts w:ascii="Times New Roman" w:hAnsi="Times New Roman"/>
          <w:b/>
          <w:sz w:val="44"/>
          <w:szCs w:val="44"/>
        </w:rPr>
        <w:t>«</w:t>
      </w:r>
      <w:r w:rsidRPr="00C153F3">
        <w:rPr>
          <w:rFonts w:ascii="Times New Roman" w:hAnsi="Times New Roman"/>
          <w:b/>
          <w:sz w:val="44"/>
          <w:szCs w:val="44"/>
        </w:rPr>
        <w:t>Старообрядчество в современной России</w:t>
      </w:r>
      <w:r w:rsidRPr="00205AE7">
        <w:rPr>
          <w:rFonts w:ascii="Times New Roman" w:hAnsi="Times New Roman"/>
          <w:b/>
          <w:sz w:val="44"/>
          <w:szCs w:val="44"/>
        </w:rPr>
        <w:t>»</w:t>
      </w:r>
    </w:p>
    <w:p w:rsidR="00D91C3D" w:rsidRPr="00205AE7" w:rsidRDefault="00D91C3D" w:rsidP="00D91C3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44"/>
          <w:szCs w:val="44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44"/>
          <w:szCs w:val="44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44"/>
          <w:szCs w:val="44"/>
        </w:rPr>
      </w:pPr>
    </w:p>
    <w:p w:rsidR="00D91C3D" w:rsidRDefault="00D91C3D" w:rsidP="00D91C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3C9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5738B3">
        <w:rPr>
          <w:rFonts w:ascii="Times New Roman" w:hAnsi="Times New Roman"/>
          <w:b/>
          <w:sz w:val="32"/>
          <w:szCs w:val="32"/>
        </w:rPr>
        <w:t>Выполнил:</w:t>
      </w:r>
      <w:r w:rsidR="005738B3">
        <w:rPr>
          <w:rFonts w:ascii="Times New Roman" w:hAnsi="Times New Roman"/>
          <w:b/>
          <w:sz w:val="32"/>
          <w:szCs w:val="32"/>
        </w:rPr>
        <w:t xml:space="preserve">   </w:t>
      </w:r>
      <w:r w:rsidRPr="005738B3">
        <w:rPr>
          <w:rFonts w:ascii="Times New Roman" w:hAnsi="Times New Roman"/>
          <w:b/>
          <w:sz w:val="28"/>
          <w:szCs w:val="28"/>
        </w:rPr>
        <w:t xml:space="preserve"> </w:t>
      </w:r>
      <w:r w:rsidRPr="00F8334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ашкатов Юрий Викторович</w:t>
      </w:r>
    </w:p>
    <w:p w:rsidR="00D91C3D" w:rsidRDefault="00D91C3D" w:rsidP="00D91C3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5738B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Учитель истории и обществознания</w:t>
      </w:r>
    </w:p>
    <w:p w:rsidR="00D91C3D" w:rsidRPr="00F83347" w:rsidRDefault="00D91C3D" w:rsidP="00D91C3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5738B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МКОУ Коробейниковская СОШ                   </w:t>
      </w:r>
    </w:p>
    <w:p w:rsidR="00D91C3D" w:rsidRPr="002B0CE9" w:rsidRDefault="00D91C3D" w:rsidP="00D91C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91C3D" w:rsidRPr="002B0CE9" w:rsidRDefault="00D91C3D" w:rsidP="00D91C3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91C3D" w:rsidRDefault="00D91C3D" w:rsidP="00D91C3D">
      <w:pPr>
        <w:shd w:val="clear" w:color="auto" w:fill="FFFFFF"/>
        <w:spacing w:after="300"/>
        <w:outlineLvl w:val="0"/>
        <w:rPr>
          <w:rFonts w:ascii="Times New Roman" w:eastAsia="Times New Roman" w:hAnsi="Times New Roman" w:cs="Times New Roman"/>
          <w:b/>
          <w:color w:val="00000A"/>
          <w:kern w:val="36"/>
          <w:szCs w:val="48"/>
          <w:lang w:eastAsia="ru-RU"/>
        </w:rPr>
      </w:pPr>
    </w:p>
    <w:p w:rsidR="00D91C3D" w:rsidRDefault="00D91C3D" w:rsidP="00D91C3D">
      <w:pPr>
        <w:shd w:val="clear" w:color="auto" w:fill="FFFFFF"/>
        <w:spacing w:after="300"/>
        <w:outlineLvl w:val="0"/>
        <w:rPr>
          <w:rFonts w:ascii="Times New Roman" w:eastAsia="Times New Roman" w:hAnsi="Times New Roman" w:cs="Times New Roman"/>
          <w:b/>
          <w:color w:val="00000A"/>
          <w:kern w:val="36"/>
          <w:szCs w:val="48"/>
          <w:lang w:eastAsia="ru-RU"/>
        </w:rPr>
      </w:pPr>
    </w:p>
    <w:p w:rsidR="00D91C3D" w:rsidRPr="00ED29C3" w:rsidRDefault="00D91C3D" w:rsidP="00D91C3D">
      <w:pPr>
        <w:shd w:val="clear" w:color="auto" w:fill="FFFFFF"/>
        <w:spacing w:after="300"/>
        <w:outlineLvl w:val="0"/>
        <w:rPr>
          <w:rFonts w:ascii="Times New Roman" w:eastAsia="Times New Roman" w:hAnsi="Times New Roman" w:cs="Times New Roman"/>
          <w:b/>
          <w:color w:val="00000A"/>
          <w:kern w:val="36"/>
          <w:szCs w:val="48"/>
          <w:lang w:eastAsia="ru-RU"/>
        </w:rPr>
      </w:pPr>
    </w:p>
    <w:p w:rsidR="00D91C3D" w:rsidRPr="007C2782" w:rsidRDefault="00057DCD" w:rsidP="00D91C3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Коробейниково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2024г.</w:t>
      </w:r>
    </w:p>
    <w:p w:rsidR="00D91C3D" w:rsidRPr="002D4F9F" w:rsidRDefault="00D91C3D" w:rsidP="00D91C3D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07B58" w:rsidRDefault="00E07B58" w:rsidP="00D91C3D">
      <w:pPr>
        <w:spacing w:before="600" w:after="360" w:line="525" w:lineRule="atLeast"/>
        <w:outlineLvl w:val="1"/>
        <w:rPr>
          <w:rFonts w:ascii="Segoe UI" w:eastAsia="Times New Roman" w:hAnsi="Segoe UI" w:cs="Segoe UI"/>
          <w:b/>
          <w:color w:val="3A3A3A"/>
          <w:sz w:val="44"/>
          <w:szCs w:val="44"/>
          <w:lang w:eastAsia="ru-RU"/>
        </w:rPr>
      </w:pPr>
    </w:p>
    <w:p w:rsidR="005738B3" w:rsidRPr="005738B3" w:rsidRDefault="005738B3" w:rsidP="005738B3">
      <w:pPr>
        <w:spacing w:after="720" w:line="525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738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 xml:space="preserve">О </w:t>
      </w:r>
      <w:proofErr w:type="gramStart"/>
      <w:r w:rsidRPr="005738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</w:t>
      </w:r>
      <w:proofErr w:type="gramEnd"/>
      <w:r w:rsidRPr="005738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л а в л е н и е:</w:t>
      </w:r>
    </w:p>
    <w:p w:rsidR="00E07B58" w:rsidRPr="00722068" w:rsidRDefault="00444B88" w:rsidP="00F1094C">
      <w:pPr>
        <w:spacing w:after="720" w:line="525" w:lineRule="atLeast"/>
        <w:outlineLvl w:val="1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1. </w:t>
      </w:r>
      <w:r w:rsidR="005738B3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Введение…………………………………………    </w:t>
      </w:r>
      <w:r w:rsidR="00F63A87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3стр.</w:t>
      </w:r>
    </w:p>
    <w:p w:rsidR="00E07B58" w:rsidRPr="00722068" w:rsidRDefault="00444B88" w:rsidP="00F1094C">
      <w:pPr>
        <w:spacing w:after="720" w:line="525" w:lineRule="atLeast"/>
        <w:outlineLvl w:val="1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2</w:t>
      </w:r>
      <w:r w:rsidR="00D91C3D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.</w:t>
      </w: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 </w:t>
      </w:r>
      <w:r w:rsidR="00D91C3D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Старообрядцы и староверы</w:t>
      </w:r>
      <w:r w:rsidR="00806A3E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, кто они?</w:t>
      </w:r>
      <w:r w:rsidR="005738B3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...........  </w:t>
      </w:r>
      <w:r w:rsidR="00F63A87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3-4</w:t>
      </w:r>
      <w:r w:rsidR="00866EB2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стр.</w:t>
      </w:r>
    </w:p>
    <w:p w:rsidR="00E07B58" w:rsidRPr="00722068" w:rsidRDefault="00444B88" w:rsidP="00F1094C">
      <w:pPr>
        <w:spacing w:after="720" w:line="525" w:lineRule="atLeast"/>
        <w:outlineLvl w:val="1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3</w:t>
      </w:r>
      <w:r w:rsidR="00E07B58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.</w:t>
      </w: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 </w:t>
      </w:r>
      <w:r w:rsidR="00F63A87"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В чем суть реформы Никона?........................</w:t>
      </w:r>
      <w:r w:rsidR="005738B3">
        <w:rPr>
          <w:rFonts w:ascii="Arial" w:eastAsia="Times New Roman" w:hAnsi="Arial" w:cs="Arial"/>
          <w:bCs/>
          <w:sz w:val="36"/>
          <w:szCs w:val="36"/>
          <w:lang w:eastAsia="ru-RU"/>
        </w:rPr>
        <w:t>.4-5 стр.</w:t>
      </w:r>
    </w:p>
    <w:p w:rsidR="00E07B58" w:rsidRPr="00722068" w:rsidRDefault="00866EB2" w:rsidP="00F1094C">
      <w:pPr>
        <w:spacing w:after="720" w:line="525" w:lineRule="atLeast"/>
        <w:outlineLvl w:val="1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722068">
        <w:rPr>
          <w:rFonts w:ascii="Arial" w:eastAsia="Times New Roman" w:hAnsi="Arial" w:cs="Arial"/>
          <w:bCs/>
          <w:sz w:val="36"/>
          <w:szCs w:val="36"/>
          <w:lang w:eastAsia="ru-RU"/>
        </w:rPr>
        <w:t>4. Почему не трехперстие?........</w:t>
      </w:r>
      <w:r w:rsidR="005738B3">
        <w:rPr>
          <w:rFonts w:ascii="Arial" w:eastAsia="Times New Roman" w:hAnsi="Arial" w:cs="Arial"/>
          <w:bCs/>
          <w:sz w:val="36"/>
          <w:szCs w:val="36"/>
          <w:lang w:eastAsia="ru-RU"/>
        </w:rPr>
        <w:t>.........................5-6 стр.</w:t>
      </w:r>
    </w:p>
    <w:p w:rsidR="00D91C3D" w:rsidRPr="00722068" w:rsidRDefault="00F1094C" w:rsidP="00F1094C">
      <w:pPr>
        <w:pStyle w:val="a3"/>
        <w:shd w:val="clear" w:color="auto" w:fill="FFFFFF"/>
        <w:spacing w:before="0" w:beforeAutospacing="0" w:after="720" w:afterAutospacing="0"/>
        <w:rPr>
          <w:rFonts w:ascii="Segoe UI" w:hAnsi="Segoe UI" w:cs="Segoe UI"/>
          <w:sz w:val="36"/>
          <w:szCs w:val="36"/>
        </w:rPr>
      </w:pPr>
      <w:r w:rsidRPr="00722068">
        <w:rPr>
          <w:rFonts w:ascii="Segoe UI" w:hAnsi="Segoe UI" w:cs="Segoe UI"/>
          <w:sz w:val="36"/>
          <w:szCs w:val="36"/>
        </w:rPr>
        <w:t>5.  Искусство</w:t>
      </w:r>
      <w:r w:rsidR="005738B3">
        <w:rPr>
          <w:rFonts w:ascii="Segoe UI" w:hAnsi="Segoe UI" w:cs="Segoe UI"/>
          <w:sz w:val="36"/>
          <w:szCs w:val="36"/>
        </w:rPr>
        <w:t xml:space="preserve"> и культура.  …………………………………  6-7 стр.</w:t>
      </w:r>
    </w:p>
    <w:p w:rsidR="00722068" w:rsidRPr="005738B3" w:rsidRDefault="00722068" w:rsidP="00722068">
      <w:pPr>
        <w:shd w:val="clear" w:color="auto" w:fill="FFFFFF"/>
        <w:spacing w:before="300" w:after="300" w:line="420" w:lineRule="atLeast"/>
        <w:rPr>
          <w:rFonts w:ascii="Helvetica" w:eastAsia="Times New Roman" w:hAnsi="Helvetica" w:cs="Times New Roman"/>
          <w:color w:val="000000"/>
          <w:sz w:val="40"/>
          <w:szCs w:val="40"/>
          <w:lang w:eastAsia="ru-RU"/>
        </w:rPr>
      </w:pPr>
      <w:r w:rsidRPr="00722068">
        <w:rPr>
          <w:rFonts w:ascii="Segoe UI" w:hAnsi="Segoe UI" w:cs="Segoe UI"/>
          <w:color w:val="3A3A3A"/>
          <w:sz w:val="36"/>
          <w:szCs w:val="36"/>
        </w:rPr>
        <w:t xml:space="preserve">6.  </w:t>
      </w:r>
      <w:r w:rsidRPr="00722068">
        <w:rPr>
          <w:rFonts w:eastAsia="Times New Roman" w:cs="Times New Roman"/>
          <w:color w:val="000000"/>
          <w:sz w:val="36"/>
          <w:szCs w:val="36"/>
          <w:lang w:eastAsia="ru-RU"/>
        </w:rPr>
        <w:t>Вклад старообрядцев в развитие страны.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 xml:space="preserve"> ……………</w:t>
      </w:r>
      <w:r w:rsidR="005738B3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</w:t>
      </w:r>
      <w:r w:rsidR="005738B3" w:rsidRPr="005738B3">
        <w:rPr>
          <w:rFonts w:eastAsia="Times New Roman" w:cs="Times New Roman"/>
          <w:color w:val="000000"/>
          <w:sz w:val="40"/>
          <w:szCs w:val="40"/>
          <w:lang w:eastAsia="ru-RU"/>
        </w:rPr>
        <w:t>8 стр.</w:t>
      </w:r>
    </w:p>
    <w:p w:rsidR="00D91C3D" w:rsidRPr="00722068" w:rsidRDefault="00D91C3D" w:rsidP="00722068">
      <w:pPr>
        <w:pStyle w:val="a3"/>
        <w:shd w:val="clear" w:color="auto" w:fill="FFFFFF"/>
        <w:spacing w:before="0" w:beforeAutospacing="0" w:after="288" w:afterAutospacing="0"/>
        <w:rPr>
          <w:rFonts w:ascii="Segoe UI" w:hAnsi="Segoe UI" w:cs="Segoe UI"/>
          <w:color w:val="3A3A3A"/>
          <w:sz w:val="36"/>
          <w:szCs w:val="36"/>
        </w:rPr>
      </w:pPr>
    </w:p>
    <w:p w:rsidR="00D91C3D" w:rsidRPr="00722068" w:rsidRDefault="00722068" w:rsidP="00722068">
      <w:pPr>
        <w:pStyle w:val="a3"/>
        <w:shd w:val="clear" w:color="auto" w:fill="FFFFFF"/>
        <w:spacing w:before="0" w:beforeAutospacing="0" w:after="288" w:afterAutospacing="0"/>
        <w:rPr>
          <w:rFonts w:ascii="Segoe UI" w:hAnsi="Segoe UI" w:cs="Segoe UI"/>
          <w:sz w:val="36"/>
          <w:szCs w:val="36"/>
        </w:rPr>
      </w:pPr>
      <w:r w:rsidRPr="00722068">
        <w:rPr>
          <w:rFonts w:ascii="Segoe UI" w:hAnsi="Segoe UI" w:cs="Segoe UI"/>
          <w:sz w:val="36"/>
          <w:szCs w:val="36"/>
        </w:rPr>
        <w:t>7. Заключение.</w:t>
      </w:r>
      <w:r>
        <w:rPr>
          <w:rFonts w:ascii="Segoe UI" w:hAnsi="Segoe UI" w:cs="Segoe UI"/>
          <w:sz w:val="36"/>
          <w:szCs w:val="36"/>
        </w:rPr>
        <w:t xml:space="preserve"> ……………………………………………………</w:t>
      </w:r>
      <w:r w:rsidR="005738B3">
        <w:rPr>
          <w:rFonts w:ascii="Segoe UI" w:hAnsi="Segoe UI" w:cs="Segoe UI"/>
          <w:sz w:val="36"/>
          <w:szCs w:val="36"/>
        </w:rPr>
        <w:t xml:space="preserve">   9 стр. </w:t>
      </w:r>
    </w:p>
    <w:p w:rsidR="00D91C3D" w:rsidRDefault="00D91C3D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D91C3D" w:rsidRDefault="00D91C3D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D91C3D" w:rsidRDefault="00D91C3D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D91C3D" w:rsidRDefault="00D91C3D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D91C3D" w:rsidRDefault="00D91C3D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D91C3D" w:rsidRDefault="00D91C3D" w:rsidP="00847F29">
      <w:pPr>
        <w:pStyle w:val="a3"/>
        <w:shd w:val="clear" w:color="auto" w:fill="FFFFFF"/>
        <w:spacing w:before="0" w:beforeAutospacing="0" w:after="288" w:afterAutospacing="0"/>
        <w:rPr>
          <w:rFonts w:ascii="Segoe UI" w:hAnsi="Segoe UI" w:cs="Segoe UI"/>
          <w:b/>
          <w:color w:val="3A3A3A"/>
          <w:sz w:val="44"/>
          <w:szCs w:val="44"/>
        </w:rPr>
      </w:pPr>
    </w:p>
    <w:p w:rsidR="00847F29" w:rsidRDefault="00847F29" w:rsidP="00847F29">
      <w:pPr>
        <w:pStyle w:val="a3"/>
        <w:shd w:val="clear" w:color="auto" w:fill="FFFFFF"/>
        <w:spacing w:before="0" w:beforeAutospacing="0" w:after="288" w:afterAutospacing="0"/>
        <w:rPr>
          <w:rFonts w:ascii="Segoe UI" w:hAnsi="Segoe UI" w:cs="Segoe UI"/>
          <w:b/>
          <w:color w:val="3A3A3A"/>
          <w:sz w:val="44"/>
          <w:szCs w:val="44"/>
        </w:rPr>
      </w:pPr>
    </w:p>
    <w:p w:rsidR="00444B88" w:rsidRPr="00444B88" w:rsidRDefault="00444B88" w:rsidP="00444B88">
      <w:pPr>
        <w:pStyle w:val="a3"/>
        <w:shd w:val="clear" w:color="auto" w:fill="FFFFFF"/>
        <w:spacing w:before="0" w:beforeAutospacing="0" w:after="288" w:afterAutospacing="0" w:line="276" w:lineRule="auto"/>
        <w:jc w:val="center"/>
        <w:rPr>
          <w:rFonts w:ascii="Georgia" w:hAnsi="Georgia" w:cs="Segoe UI"/>
          <w:sz w:val="32"/>
          <w:szCs w:val="32"/>
        </w:rPr>
      </w:pPr>
      <w:r w:rsidRPr="00444B88">
        <w:rPr>
          <w:rFonts w:ascii="Georgia" w:hAnsi="Georgia" w:cs="Segoe UI"/>
          <w:sz w:val="32"/>
          <w:szCs w:val="32"/>
        </w:rPr>
        <w:t>1</w:t>
      </w:r>
    </w:p>
    <w:p w:rsidR="00444B88" w:rsidRPr="00847F29" w:rsidRDefault="00444B88" w:rsidP="00444B88">
      <w:pPr>
        <w:pStyle w:val="a3"/>
        <w:shd w:val="clear" w:color="auto" w:fill="FFFFFF"/>
        <w:spacing w:before="0" w:beforeAutospacing="0" w:after="288" w:afterAutospacing="0" w:line="276" w:lineRule="auto"/>
        <w:rPr>
          <w:rFonts w:ascii="Constantia" w:hAnsi="Constantia"/>
          <w:shd w:val="clear" w:color="auto" w:fill="FFFFFF"/>
        </w:rPr>
      </w:pPr>
      <w:r w:rsidRPr="00847F29">
        <w:rPr>
          <w:rFonts w:ascii="Constantia" w:hAnsi="Constantia" w:cs="Segoe UI"/>
        </w:rPr>
        <w:t xml:space="preserve"> </w:t>
      </w:r>
      <w:r w:rsidR="00F63A87" w:rsidRPr="00847F29">
        <w:rPr>
          <w:rFonts w:ascii="Constantia" w:hAnsi="Constantia" w:cs="Segoe UI"/>
        </w:rPr>
        <w:t xml:space="preserve">    </w:t>
      </w:r>
      <w:r w:rsidRPr="00847F29">
        <w:rPr>
          <w:rFonts w:ascii="Constantia" w:hAnsi="Constantia" w:cs="Segoe UI"/>
        </w:rPr>
        <w:t xml:space="preserve"> </w:t>
      </w:r>
      <w:r w:rsidR="00806A3E" w:rsidRPr="00847F29">
        <w:rPr>
          <w:rFonts w:ascii="Constantia" w:hAnsi="Constantia" w:cs="Segoe UI"/>
        </w:rPr>
        <w:t>Рассматривая проблему старообрядничества, к сожалению, приходится       констатировать факт</w:t>
      </w:r>
      <w:r w:rsidR="00A066CF" w:rsidRPr="00847F29">
        <w:rPr>
          <w:rFonts w:ascii="Constantia" w:hAnsi="Constantia" w:cs="Segoe UI"/>
        </w:rPr>
        <w:t>,</w:t>
      </w:r>
      <w:r w:rsidR="00806A3E" w:rsidRPr="00847F29">
        <w:rPr>
          <w:rFonts w:ascii="Constantia" w:hAnsi="Constantia" w:cs="Segoe UI"/>
        </w:rPr>
        <w:t xml:space="preserve"> что сейчас уходит, возможно, последнее поколение живых носителей исконно подлинной старообрядческой культуры.</w:t>
      </w:r>
      <w:r w:rsidR="00A066CF" w:rsidRPr="00847F29">
        <w:rPr>
          <w:rFonts w:ascii="Constantia" w:hAnsi="Constantia" w:cs="Segoe UI"/>
        </w:rPr>
        <w:t xml:space="preserve"> </w:t>
      </w:r>
      <w:r w:rsidR="00A066CF" w:rsidRPr="00847F29">
        <w:rPr>
          <w:rStyle w:val="a5"/>
          <w:rFonts w:ascii="Constantia" w:hAnsi="Constantia"/>
          <w:b w:val="0"/>
          <w:bdr w:val="none" w:sz="0" w:space="0" w:color="auto" w:frame="1"/>
        </w:rPr>
        <w:t>Опыт староверов</w:t>
      </w:r>
      <w:r w:rsidR="00A066CF" w:rsidRPr="00847F29">
        <w:rPr>
          <w:rStyle w:val="a5"/>
          <w:rFonts w:ascii="Constantia" w:hAnsi="Constantia"/>
          <w:bdr w:val="none" w:sz="0" w:space="0" w:color="auto" w:frame="1"/>
        </w:rPr>
        <w:t xml:space="preserve"> </w:t>
      </w:r>
      <w:r w:rsidR="00A066CF" w:rsidRPr="00847F29">
        <w:rPr>
          <w:rStyle w:val="a5"/>
          <w:rFonts w:ascii="Constantia" w:hAnsi="Constantia"/>
          <w:b w:val="0"/>
          <w:bdr w:val="none" w:sz="0" w:space="0" w:color="auto" w:frame="1"/>
        </w:rPr>
        <w:t>поистине уникален</w:t>
      </w:r>
      <w:r w:rsidR="00A066CF" w:rsidRPr="00847F29">
        <w:rPr>
          <w:rFonts w:ascii="Constantia" w:hAnsi="Constantia"/>
        </w:rPr>
        <w:t>: они смогли в самых сложных природных и политических условиях сохранить свою религиозную и культурную идентичность, не растерять язык и обычаи. Не случайно, поэтому во всем мире так хорошо известна знаменитая отшельница </w:t>
      </w:r>
      <w:hyperlink r:id="rId8" w:history="1">
        <w:r w:rsidR="00A066CF" w:rsidRPr="00847F29">
          <w:rPr>
            <w:rStyle w:val="a6"/>
            <w:rFonts w:ascii="Constantia" w:hAnsi="Constantia"/>
            <w:color w:val="auto"/>
            <w:u w:val="none"/>
            <w:bdr w:val="none" w:sz="0" w:space="0" w:color="auto" w:frame="1"/>
          </w:rPr>
          <w:t>Агафья Лыкова</w:t>
        </w:r>
      </w:hyperlink>
      <w:r w:rsidR="00A066CF" w:rsidRPr="00847F29">
        <w:rPr>
          <w:rFonts w:ascii="Constantia" w:hAnsi="Constantia"/>
        </w:rPr>
        <w:t> из семьи староверов Лыковых.</w:t>
      </w:r>
      <w:r w:rsidR="00A066CF" w:rsidRPr="00847F29">
        <w:rPr>
          <w:rFonts w:ascii="Constantia" w:hAnsi="Constantia" w:cs="Segoe UI"/>
        </w:rPr>
        <w:t xml:space="preserve">  </w:t>
      </w:r>
      <w:r w:rsidR="00A066CF" w:rsidRPr="00847F29">
        <w:rPr>
          <w:rFonts w:ascii="Constantia" w:hAnsi="Constantia"/>
          <w:shd w:val="clear" w:color="auto" w:fill="FFFFFF"/>
        </w:rPr>
        <w:t>О заимке Лыковых и других сибирских скитах, которые, как позже выяснилось, еще сохраняются в достаточном количестве в лесах Урала, Сибири и Алтая, был снят ряд фильмов, которые помогли создать положительный образ старообрядцев в СМИ.</w:t>
      </w:r>
    </w:p>
    <w:p w:rsidR="00444B88" w:rsidRPr="00847F29" w:rsidRDefault="00F63A87" w:rsidP="00444B88">
      <w:pPr>
        <w:pStyle w:val="a3"/>
        <w:shd w:val="clear" w:color="auto" w:fill="FFFFFF"/>
        <w:spacing w:before="0" w:beforeAutospacing="0" w:after="288" w:afterAutospacing="0" w:line="276" w:lineRule="auto"/>
        <w:rPr>
          <w:rFonts w:ascii="Constantia" w:hAnsi="Constantia"/>
          <w:shd w:val="clear" w:color="auto" w:fill="FFFFFF"/>
        </w:rPr>
      </w:pPr>
      <w:r w:rsidRPr="00847F29">
        <w:rPr>
          <w:rFonts w:ascii="Constantia" w:hAnsi="Constantia"/>
          <w:shd w:val="clear" w:color="auto" w:fill="FFFFFF"/>
        </w:rPr>
        <w:t xml:space="preserve">     </w:t>
      </w:r>
      <w:r w:rsidR="00444B88" w:rsidRPr="00847F29">
        <w:rPr>
          <w:rFonts w:ascii="Constantia" w:hAnsi="Constantia"/>
          <w:shd w:val="clear" w:color="auto" w:fill="FFFFFF"/>
        </w:rPr>
        <w:t xml:space="preserve"> Впервые о </w:t>
      </w:r>
      <w:r w:rsidR="00444B88" w:rsidRPr="00847F29">
        <w:rPr>
          <w:rStyle w:val="a5"/>
          <w:rFonts w:ascii="Constantia" w:hAnsi="Constantia"/>
          <w:b w:val="0"/>
          <w:bdr w:val="none" w:sz="0" w:space="0" w:color="auto" w:frame="1"/>
          <w:shd w:val="clear" w:color="auto" w:fill="FFFFFF"/>
        </w:rPr>
        <w:t>семье Лыковых</w:t>
      </w:r>
      <w:r w:rsidR="00444B88" w:rsidRPr="00847F29">
        <w:rPr>
          <w:rFonts w:ascii="Constantia" w:hAnsi="Constantia"/>
          <w:shd w:val="clear" w:color="auto" w:fill="FFFFFF"/>
        </w:rPr>
        <w:t xml:space="preserve"> поведала газета «Комсомольская правда» в 1982 году. Её специальный корреспондент, ведущий авторской рубрики «Окно в природу»  </w:t>
      </w:r>
      <w:r w:rsidR="00444B88" w:rsidRPr="00847F29">
        <w:rPr>
          <w:rStyle w:val="a5"/>
          <w:rFonts w:ascii="Constantia" w:hAnsi="Constantia"/>
          <w:b w:val="0"/>
          <w:bdr w:val="none" w:sz="0" w:space="0" w:color="auto" w:frame="1"/>
          <w:shd w:val="clear" w:color="auto" w:fill="FFFFFF"/>
        </w:rPr>
        <w:t>Василий Михайлович Песков</w:t>
      </w:r>
      <w:r w:rsidR="00444B88" w:rsidRPr="00847F29">
        <w:rPr>
          <w:rFonts w:ascii="Constantia" w:hAnsi="Constantia"/>
          <w:shd w:val="clear" w:color="auto" w:fill="FFFFFF"/>
        </w:rPr>
        <w:t> опубликовал серию очерков под общим названием «</w:t>
      </w:r>
      <w:r w:rsidR="00444B88" w:rsidRPr="00847F29">
        <w:rPr>
          <w:rStyle w:val="a5"/>
          <w:rFonts w:ascii="Constantia" w:hAnsi="Constantia"/>
          <w:b w:val="0"/>
          <w:bdr w:val="none" w:sz="0" w:space="0" w:color="auto" w:frame="1"/>
          <w:shd w:val="clear" w:color="auto" w:fill="FFFFFF"/>
        </w:rPr>
        <w:t>Таежный тупик</w:t>
      </w:r>
      <w:r w:rsidR="00444B88" w:rsidRPr="00847F29">
        <w:rPr>
          <w:rFonts w:ascii="Constantia" w:hAnsi="Constantia"/>
          <w:shd w:val="clear" w:color="auto" w:fill="FFFFFF"/>
        </w:rPr>
        <w:t>», посвященных семье старообрядцев часовенного согласия </w:t>
      </w:r>
      <w:r w:rsidR="00444B88" w:rsidRPr="00847F29">
        <w:rPr>
          <w:rStyle w:val="a5"/>
          <w:rFonts w:ascii="Constantia" w:hAnsi="Constantia"/>
          <w:b w:val="0"/>
          <w:bdr w:val="none" w:sz="0" w:space="0" w:color="auto" w:frame="1"/>
          <w:shd w:val="clear" w:color="auto" w:fill="FFFFFF"/>
        </w:rPr>
        <w:t>Лыковых,</w:t>
      </w:r>
      <w:r w:rsidR="00444B88" w:rsidRPr="00847F29">
        <w:rPr>
          <w:rFonts w:ascii="Constantia" w:hAnsi="Constantia"/>
          <w:shd w:val="clear" w:color="auto" w:fill="FFFFFF"/>
        </w:rPr>
        <w:t> проживавших у реки Еринат в горах Абаканского хребта Западного Саяна (Хакасия)</w:t>
      </w:r>
    </w:p>
    <w:p w:rsidR="00D91C3D" w:rsidRPr="00847F29" w:rsidRDefault="00444B88" w:rsidP="00444B88">
      <w:pPr>
        <w:pStyle w:val="a3"/>
        <w:shd w:val="clear" w:color="auto" w:fill="FFFFFF"/>
        <w:spacing w:before="0" w:beforeAutospacing="0" w:after="288" w:afterAutospacing="0" w:line="276" w:lineRule="auto"/>
        <w:rPr>
          <w:rFonts w:ascii="Constantia" w:hAnsi="Constantia" w:cs="Segoe UI"/>
        </w:rPr>
      </w:pPr>
      <w:r w:rsidRPr="00847F29">
        <w:rPr>
          <w:rFonts w:ascii="Constantia" w:hAnsi="Constantia"/>
          <w:shd w:val="clear" w:color="auto" w:fill="FFFFFF"/>
        </w:rPr>
        <w:t xml:space="preserve">    </w:t>
      </w:r>
      <w:r w:rsidR="00A066CF" w:rsidRPr="00847F29">
        <w:rPr>
          <w:rFonts w:ascii="Constantia" w:hAnsi="Constantia"/>
          <w:shd w:val="clear" w:color="auto" w:fill="FFFFFF"/>
        </w:rPr>
        <w:t xml:space="preserve"> </w:t>
      </w:r>
      <w:r w:rsidR="00F63A87" w:rsidRPr="00847F29">
        <w:rPr>
          <w:rFonts w:ascii="Constantia" w:hAnsi="Constantia"/>
          <w:shd w:val="clear" w:color="auto" w:fill="FFFFFF"/>
        </w:rPr>
        <w:t xml:space="preserve"> </w:t>
      </w:r>
      <w:r w:rsidR="00A066CF" w:rsidRPr="00847F29">
        <w:rPr>
          <w:rFonts w:ascii="Constantia" w:hAnsi="Constantia"/>
          <w:shd w:val="clear" w:color="auto" w:fill="FFFFFF"/>
        </w:rPr>
        <w:t>Безусловно, </w:t>
      </w:r>
      <w:r w:rsidR="00A066CF" w:rsidRPr="00847F29">
        <w:rPr>
          <w:rStyle w:val="a4"/>
          <w:rFonts w:ascii="Constantia" w:hAnsi="Constantia"/>
          <w:bdr w:val="none" w:sz="0" w:space="0" w:color="auto" w:frame="1"/>
          <w:shd w:val="clear" w:color="auto" w:fill="FFFFFF"/>
        </w:rPr>
        <w:t>семья Лыковых</w:t>
      </w:r>
      <w:r w:rsidR="00A066CF" w:rsidRPr="00847F29">
        <w:rPr>
          <w:rFonts w:ascii="Constantia" w:hAnsi="Constantia"/>
          <w:shd w:val="clear" w:color="auto" w:fill="FFFFFF"/>
        </w:rPr>
        <w:t> и особенно </w:t>
      </w:r>
      <w:r w:rsidR="00A066CF" w:rsidRPr="00847F29">
        <w:rPr>
          <w:rStyle w:val="a5"/>
          <w:rFonts w:ascii="Constantia" w:hAnsi="Constantia"/>
          <w:bdr w:val="none" w:sz="0" w:space="0" w:color="auto" w:frame="1"/>
          <w:shd w:val="clear" w:color="auto" w:fill="FFFFFF"/>
        </w:rPr>
        <w:t>Агафья Лыкова</w:t>
      </w:r>
      <w:r w:rsidR="00A066CF" w:rsidRPr="00847F29">
        <w:rPr>
          <w:rFonts w:ascii="Constantia" w:hAnsi="Constantia"/>
          <w:shd w:val="clear" w:color="auto" w:fill="FFFFFF"/>
        </w:rPr>
        <w:t> сегодня являются важным информационным феноменом. Феноменом, который сыграл и продолжает играть важнейшую роль в российском информационном пространстве</w:t>
      </w:r>
      <w:r w:rsidR="00A066CF" w:rsidRPr="00847F29">
        <w:rPr>
          <w:rFonts w:ascii="Constantia" w:hAnsi="Constantia"/>
          <w:color w:val="3A3A3A"/>
          <w:sz w:val="29"/>
          <w:szCs w:val="29"/>
          <w:shd w:val="clear" w:color="auto" w:fill="FFFFFF"/>
        </w:rPr>
        <w:t>.</w:t>
      </w:r>
    </w:p>
    <w:p w:rsidR="00D91C3D" w:rsidRPr="00847F29" w:rsidRDefault="00444B88" w:rsidP="00444B88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Constantia" w:hAnsi="Constantia" w:cs="Segoe UI"/>
          <w:b/>
          <w:sz w:val="28"/>
          <w:szCs w:val="28"/>
        </w:rPr>
      </w:pPr>
      <w:r w:rsidRPr="00847F29">
        <w:rPr>
          <w:rFonts w:ascii="Constantia" w:hAnsi="Constantia" w:cs="Segoe UI"/>
          <w:b/>
          <w:sz w:val="28"/>
          <w:szCs w:val="28"/>
        </w:rPr>
        <w:t>2</w:t>
      </w:r>
    </w:p>
    <w:p w:rsidR="00E07B58" w:rsidRPr="00847F29" w:rsidRDefault="00A066CF" w:rsidP="00A066CF">
      <w:pPr>
        <w:spacing w:after="375" w:line="390" w:lineRule="atLeast"/>
        <w:rPr>
          <w:rFonts w:ascii="Constantia" w:eastAsia="Times New Roman" w:hAnsi="Constantia" w:cs="Times New Roman"/>
          <w:sz w:val="26"/>
          <w:szCs w:val="26"/>
          <w:lang w:eastAsia="ru-RU"/>
        </w:rPr>
      </w:pPr>
      <w:r w:rsidRPr="00847F29">
        <w:rPr>
          <w:rFonts w:ascii="Constantia" w:eastAsia="Times New Roman" w:hAnsi="Constantia" w:cs="Times New Roman"/>
          <w:sz w:val="28"/>
          <w:szCs w:val="26"/>
          <w:lang w:eastAsia="ru-RU"/>
        </w:rPr>
        <w:t xml:space="preserve">     </w:t>
      </w:r>
      <w:r w:rsidR="00E07B58" w:rsidRPr="00847F29">
        <w:rPr>
          <w:rFonts w:ascii="Constantia" w:eastAsia="Times New Roman" w:hAnsi="Constantia" w:cs="Times New Roman"/>
          <w:sz w:val="28"/>
          <w:szCs w:val="26"/>
          <w:lang w:eastAsia="ru-RU"/>
        </w:rPr>
        <w:t>Большинство ученых считают, что</w:t>
      </w:r>
      <w:r w:rsidR="00806A3E" w:rsidRPr="00847F29">
        <w:rPr>
          <w:rFonts w:ascii="Constantia" w:eastAsia="Times New Roman" w:hAnsi="Constantia" w:cs="Times New Roman"/>
          <w:sz w:val="28"/>
          <w:szCs w:val="26"/>
          <w:lang w:eastAsia="ru-RU"/>
        </w:rPr>
        <w:t xml:space="preserve"> это</w:t>
      </w:r>
      <w:r w:rsidR="00E07B58" w:rsidRPr="00847F29">
        <w:rPr>
          <w:rFonts w:ascii="Constantia" w:eastAsia="Times New Roman" w:hAnsi="Constantia" w:cs="Times New Roman"/>
          <w:sz w:val="28"/>
          <w:szCs w:val="26"/>
          <w:lang w:eastAsia="ru-RU"/>
        </w:rPr>
        <w:t xml:space="preserve"> одно и тоже. Но в последние годы появилась </w:t>
      </w:r>
      <w:r w:rsidR="00E07B58" w:rsidRPr="00847F29">
        <w:rPr>
          <w:rFonts w:ascii="Constantia" w:eastAsia="Times New Roman" w:hAnsi="Constantia" w:cs="Times New Roman"/>
          <w:sz w:val="26"/>
          <w:szCs w:val="26"/>
          <w:lang w:eastAsia="ru-RU"/>
        </w:rPr>
        <w:t xml:space="preserve">полярная точка зрения: ее сторонники называют староверами носителей традиционной русской народной религиозности, включавшей в себя среди прочего элементы язычества. Будущие же лидеры старообрядцев до того, как выступили против прогреческих реформ и вступили в конфронтацию с царем Алексеем Михайловичем и патриархом Никоном, сражались за чистоту веры и устранение тех искажений, которые появились под влиянием народных традиций. Например, они боролись с гаданиями, суевериями, магическими практиками и играми. Тот же протопоп Аввакум очень не любил скоморохов. Религиозное сознание </w:t>
      </w:r>
      <w:r w:rsidR="00E07B58" w:rsidRPr="00847F29">
        <w:rPr>
          <w:rFonts w:ascii="Constantia" w:eastAsia="Times New Roman" w:hAnsi="Constantia" w:cs="Times New Roman"/>
          <w:sz w:val="26"/>
          <w:szCs w:val="26"/>
          <w:lang w:eastAsia="ru-RU"/>
        </w:rPr>
        <w:lastRenderedPageBreak/>
        <w:t>образованного богослова и обычного прихожанина и сегодня могут существенно различаться. Протопоп Аввакум и патриарх Никон были ближе друг к другу, чем к современному им крестьянину, носителю народной религиозности. Они разошлись не в вопросе необхо</w:t>
      </w:r>
      <w:r w:rsidR="00E07B58" w:rsidRPr="00847F29">
        <w:rPr>
          <w:rFonts w:ascii="Constantia" w:eastAsia="Times New Roman" w:hAnsi="Constantia" w:cs="Times New Roman"/>
          <w:sz w:val="26"/>
          <w:szCs w:val="26"/>
          <w:lang w:eastAsia="ru-RU"/>
        </w:rPr>
        <w:softHyphen/>
        <w:t>димости реформ, а в вопросе их методов. Но большинство исследователей все же продолжают использовать понятия «староверие» и «старообрядчество» как синонимы, потому что народная религиозность присутствует в любой традиции, в том числе и в официальной Русской православной церкви, и нет смысла выделять ее в особую традицию. </w:t>
      </w:r>
    </w:p>
    <w:p w:rsidR="00F63A87" w:rsidRPr="00847F29" w:rsidRDefault="00F63A87" w:rsidP="00F63A87">
      <w:pPr>
        <w:spacing w:after="375" w:line="390" w:lineRule="atLeast"/>
        <w:jc w:val="center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 w:rsidRPr="00847F29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3</w:t>
      </w:r>
    </w:p>
    <w:p w:rsidR="00866EB2" w:rsidRPr="00847F29" w:rsidRDefault="00866EB2" w:rsidP="00866EB2">
      <w:pPr>
        <w:spacing w:after="375" w:line="390" w:lineRule="atLeast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b/>
          <w:sz w:val="24"/>
          <w:szCs w:val="24"/>
          <w:lang w:eastAsia="ru-RU"/>
        </w:rPr>
        <w:t xml:space="preserve">    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Это был политический ход: патриарх Никон действовал от имени царя Алексея Михайловича</w:t>
      </w:r>
      <w:r w:rsidRPr="00847F29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 .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В 1653 году Русь присоединила себе Левобережную Украину, на территории которой действовал греческий обряд, распространенный также на Балканах и Ближнем Востоке. Русский обряд отличался от греческого. Например, иначе писалось имя Христа — Исус, а не Иисус, крестились двумя пальцами, а не тремя, и так далее. </w:t>
      </w:r>
    </w:p>
    <w:p w:rsidR="00866EB2" w:rsidRPr="00847F29" w:rsidRDefault="00866EB2" w:rsidP="00866EB2">
      <w:pPr>
        <w:spacing w:after="375" w:line="390" w:lineRule="atLeast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Унификация русского и греческого обрядов объединила бы всех славян — восточных и балканских — и положила бы начало Великой Греко-Российской империи. </w:t>
      </w:r>
    </w:p>
    <w:p w:rsidR="00866EB2" w:rsidRPr="00847F29" w:rsidRDefault="00866EB2" w:rsidP="00866EB2">
      <w:pPr>
        <w:spacing w:after="375" w:line="390" w:lineRule="atLeast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В чем же заключалась эта унификация? Во-первых, в редактуре церковных текстов. В старославянских переводах Священного Писания и богослужебных книг, переписанных от руки, встречалось много разночтений, поэтому их отредактировали и привели в соответствие с греческими.</w:t>
      </w:r>
    </w:p>
    <w:p w:rsidR="00866EB2" w:rsidRPr="00847F29" w:rsidRDefault="00866EB2" w:rsidP="00866EB2">
      <w:pPr>
        <w:spacing w:after="375" w:line="390" w:lineRule="atLeast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Во-вторых, вместо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двоеперстного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крестного знамения вводилось 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троеперстное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. До середины XVII века, поднятые указательный и средний пальцы означали божественную и человеческую природу Христа, а три пальца, прижатые к ладони, — Святую Троицу. После реформы все стало наоборот: три сложен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softHyphen/>
        <w:t>ных пальца означали Троицу, а мизинец и безымянный, прижатые к ладони, — две природы Христа. Вместо крестного хода и каждения посолонь, то есть по солнцу или часовой стрелке,</w:t>
      </w:r>
      <w:r w:rsidRPr="00847F29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  вводился крестный ход и каждение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противосолонь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, то есть против часовой стрелки. Стали также проводить службу не на семи, а на пяти просфорах</w:t>
      </w:r>
      <w:r w:rsidRPr="00847F29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 .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Наконец, «аллилуйя» теперь повторяли не два раза, а три.  На первый 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взгляд, эти изменения были абсолютно формальны. Почему тогда они произвели такой шокирующий эффект? Дело в том, что православный человек, живший в середине XVII века, не разделял обряд и догмат</w:t>
      </w:r>
      <w:r w:rsidRPr="00847F29">
        <w:rPr>
          <w:rFonts w:ascii="Times New Roman" w:eastAsia="Times New Roman" w:hAnsi="Times New Roman" w:cs="Times New Roman"/>
          <w:sz w:val="24"/>
          <w:szCs w:val="24"/>
          <w:lang w:eastAsia="ru-RU"/>
        </w:rPr>
        <w:t> 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 .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Церковь менялась по сомнительному греческому образцу, а ведь греки сначала заключили союз с католиками, а потом оказались под властью мусульман-турок. Для русского православного человека, уверенного в истинности собственной веры, это было неприемлемо. Поэтому реформы привели к расколу.</w:t>
      </w:r>
    </w:p>
    <w:p w:rsidR="00F63A87" w:rsidRPr="00847F29" w:rsidRDefault="00866EB2" w:rsidP="00866EB2">
      <w:pPr>
        <w:spacing w:after="375" w:line="390" w:lineRule="atLeast"/>
        <w:jc w:val="center"/>
        <w:rPr>
          <w:rFonts w:ascii="Constantia" w:eastAsia="Times New Roman" w:hAnsi="Constantia" w:cs="Times New Roman"/>
          <w:b/>
          <w:sz w:val="32"/>
          <w:szCs w:val="32"/>
          <w:lang w:eastAsia="ru-RU"/>
        </w:rPr>
      </w:pPr>
      <w:r w:rsidRPr="00847F29">
        <w:rPr>
          <w:rFonts w:ascii="Constantia" w:eastAsia="Times New Roman" w:hAnsi="Constantia" w:cs="Times New Roman"/>
          <w:b/>
          <w:sz w:val="32"/>
          <w:szCs w:val="32"/>
          <w:lang w:eastAsia="ru-RU"/>
        </w:rPr>
        <w:t>4</w:t>
      </w:r>
    </w:p>
    <w:p w:rsidR="00F1094C" w:rsidRPr="00847F29" w:rsidRDefault="00F1094C" w:rsidP="00F1094C">
      <w:pPr>
        <w:shd w:val="clear" w:color="auto" w:fill="FFFFFF"/>
        <w:spacing w:before="288" w:after="288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Обычно верующие других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конфессий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например,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новообрядцы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, спрашивают, почему старообрядцы не крестятся тремя перстами, как члены иных восточных церквей.</w:t>
      </w:r>
    </w:p>
    <w:tbl>
      <w:tblPr>
        <w:tblW w:w="133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9"/>
        <w:gridCol w:w="6906"/>
      </w:tblGrid>
      <w:tr w:rsidR="00F1094C" w:rsidRPr="00847F29" w:rsidTr="00692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094C" w:rsidRPr="00847F29" w:rsidRDefault="00F1094C" w:rsidP="00692873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847F29"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3295650"/>
                  <wp:effectExtent l="19050" t="0" r="0" b="0"/>
                  <wp:docPr id="1" name="Рисунок 12" descr="https://ruvera.ru/data/img/content/1412845840.17341356123255_handcruxsign_il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uvera.ru/data/img/content/1412845840.17341356123255_handcruxsign_il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094C" w:rsidRPr="00847F29" w:rsidRDefault="00F1094C" w:rsidP="00692873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847F29">
              <w:rPr>
                <w:rFonts w:ascii="Constantia" w:eastAsia="Times New Roman" w:hAnsi="Constant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3324225"/>
                  <wp:effectExtent l="19050" t="0" r="9525" b="0"/>
                  <wp:docPr id="2" name="Рисунок 13" descr="https://ruvera.ru/data/img/content/1412845851.9672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uvera.ru/data/img/content/1412845851.9672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94C" w:rsidRPr="00847F29" w:rsidRDefault="00F1094C" w:rsidP="00F1094C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 xml:space="preserve">Слева изображено троеперстие, это крестное знамение принято </w:t>
      </w:r>
      <w:proofErr w:type="spellStart"/>
      <w:r w:rsidRPr="00847F29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>новообрядческой</w:t>
      </w:r>
      <w:proofErr w:type="spellEnd"/>
      <w:r w:rsidRPr="00847F29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 xml:space="preserve"> традицией. Справа — двуперстие, этим крестным знамением осеняют себя старообрядцы</w:t>
      </w:r>
    </w:p>
    <w:p w:rsidR="00F1094C" w:rsidRPr="00847F29" w:rsidRDefault="00F1094C" w:rsidP="00F1094C">
      <w:pPr>
        <w:shd w:val="clear" w:color="auto" w:fill="FFFFFF"/>
        <w:spacing w:before="288" w:after="288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На это можно ответить следующее:</w:t>
      </w:r>
    </w:p>
    <w:p w:rsidR="00F1094C" w:rsidRPr="00847F29" w:rsidRDefault="00F1094C" w:rsidP="00722068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Двуперстие заповедано нам апостолами и отцами древней Церкви, чему есть немало исторических свидетельств. Трехперстие же является новоизобретенным обрядом, употребление которого не имеет никакого исторического обоснования;</w:t>
      </w:r>
    </w:p>
    <w:p w:rsidR="00F1094C" w:rsidRPr="00847F29" w:rsidRDefault="00F1094C" w:rsidP="00722068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Хранение двуперстия ограждено церковно</w:t>
      </w:r>
      <w:r w:rsidR="00722068"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й клятвой, которая содержится </w:t>
      </w:r>
      <w:proofErr w:type="spellStart"/>
      <w:r w:rsidR="00722068"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в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древнем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чине принятия от еретиков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иаковит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и постановлениях Стоглавого собора 1551 года: «</w:t>
      </w:r>
      <w:proofErr w:type="spellStart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Аще</w:t>
      </w:r>
      <w:proofErr w:type="spellEnd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ли кто </w:t>
      </w:r>
      <w:proofErr w:type="spellStart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двемя</w:t>
      </w:r>
      <w:proofErr w:type="spellEnd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персты не благословляет </w:t>
      </w:r>
      <w:proofErr w:type="spellStart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якоже</w:t>
      </w:r>
      <w:proofErr w:type="spellEnd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и Христос, или не воображает </w:t>
      </w:r>
      <w:proofErr w:type="spellStart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крестнаго</w:t>
      </w:r>
      <w:proofErr w:type="spellEnd"/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 xml:space="preserve"> знамения, да будет проклят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»;</w:t>
      </w:r>
    </w:p>
    <w:p w:rsidR="00E07B58" w:rsidRPr="00847F29" w:rsidRDefault="00F1094C" w:rsidP="00722068">
      <w:pPr>
        <w:spacing w:after="375" w:line="390" w:lineRule="atLeast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Двуперстие отображает истинную догматику христианского Символа Веры — распятие и воскресение Христово, а также два естества во Христе — человеческое и Божественное. Другие типы крестного знамения не имеют такого догматического содержания, а трехперстие искажает это содержание, показывая, будто на кресте была распята Троица.</w:t>
      </w:r>
    </w:p>
    <w:p w:rsidR="00F1094C" w:rsidRPr="00847F29" w:rsidRDefault="00F1094C" w:rsidP="00722068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Истинность догматики двуперстия признается сегодня, хоть и не публично, разными новообрядческими иерархами и богословами. Так Андрей Кураев в своей книге «Почему православные такие» указывает: «</w:t>
      </w:r>
      <w:r w:rsidRPr="00847F29">
        <w:rPr>
          <w:rFonts w:ascii="Constantia" w:eastAsia="Times New Roman" w:hAnsi="Constantia" w:cs="Times New Roman"/>
          <w:i/>
          <w:iCs/>
          <w:sz w:val="24"/>
          <w:szCs w:val="24"/>
          <w:lang w:eastAsia="ru-RU"/>
        </w:rPr>
        <w:t>Я двоеперстие считаю более точным догматическим символом, чем троеперстие. Ведь не Троица была распята, а «един от Святыя Троицы, Сын Божий</w:t>
      </w:r>
      <w:r w:rsidRPr="00847F29">
        <w:rPr>
          <w:rFonts w:ascii="Constantia" w:eastAsia="Times New Roman" w:hAnsi="Constantia" w:cs="Times New Roman"/>
          <w:b/>
          <w:bCs/>
          <w:sz w:val="24"/>
          <w:szCs w:val="24"/>
          <w:lang w:eastAsia="ru-RU"/>
        </w:rPr>
        <w:t>»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»</w:t>
      </w:r>
    </w:p>
    <w:p w:rsidR="00E07B58" w:rsidRPr="00847F29" w:rsidRDefault="00E07B58" w:rsidP="00806A3E">
      <w:pPr>
        <w:pStyle w:val="a3"/>
        <w:shd w:val="clear" w:color="auto" w:fill="FFFFFF"/>
        <w:spacing w:before="0" w:beforeAutospacing="0" w:after="288" w:afterAutospacing="0"/>
        <w:rPr>
          <w:rFonts w:ascii="Constantia" w:hAnsi="Constantia" w:cs="Segoe UI"/>
          <w:b/>
        </w:rPr>
      </w:pPr>
    </w:p>
    <w:p w:rsidR="00E07B58" w:rsidRPr="00847F29" w:rsidRDefault="00F1094C" w:rsidP="00F1094C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Constantia" w:hAnsi="Constantia" w:cs="Segoe UI"/>
          <w:b/>
        </w:rPr>
      </w:pPr>
      <w:r w:rsidRPr="00847F29">
        <w:rPr>
          <w:rFonts w:ascii="Constantia" w:hAnsi="Constantia" w:cs="Segoe UI"/>
          <w:b/>
        </w:rPr>
        <w:t>5</w:t>
      </w:r>
    </w:p>
    <w:p w:rsidR="00722068" w:rsidRPr="00847F29" w:rsidRDefault="00722068" w:rsidP="0072206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Constantia" w:hAnsi="Constantia" w:cs="Arial"/>
        </w:rPr>
      </w:pPr>
      <w:r w:rsidRPr="00847F29">
        <w:rPr>
          <w:rFonts w:ascii="Constantia" w:hAnsi="Constantia" w:cs="Arial"/>
        </w:rPr>
        <w:t xml:space="preserve">     Старообрядцы отстаивали свое видение во многих творческих аспектах. Так, еще до церковного раскола, в иконописи стали появляться изменения под влиянием западноевропейских тенденций. Сторонники прежней церкви отрицали нововведения и выступали за сохранение традиций русской и византийской иконы.</w:t>
      </w:r>
    </w:p>
    <w:p w:rsidR="00722068" w:rsidRPr="00847F29" w:rsidRDefault="00722068" w:rsidP="00722068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Constantia" w:hAnsi="Constantia" w:cs="Arial"/>
        </w:rPr>
      </w:pPr>
      <w:r w:rsidRPr="00847F29">
        <w:rPr>
          <w:rFonts w:ascii="Constantia" w:hAnsi="Constantia" w:cs="Arial"/>
        </w:rPr>
        <w:t xml:space="preserve">К XIX </w:t>
      </w:r>
      <w:proofErr w:type="gramStart"/>
      <w:r w:rsidRPr="00847F29">
        <w:rPr>
          <w:rFonts w:ascii="Constantia" w:hAnsi="Constantia" w:cs="Arial"/>
        </w:rPr>
        <w:t>в</w:t>
      </w:r>
      <w:proofErr w:type="gramEnd"/>
      <w:r w:rsidRPr="00847F29">
        <w:rPr>
          <w:rFonts w:ascii="Constantia" w:hAnsi="Constantia" w:cs="Arial"/>
        </w:rPr>
        <w:t xml:space="preserve">. </w:t>
      </w:r>
      <w:proofErr w:type="gramStart"/>
      <w:r w:rsidRPr="00847F29">
        <w:rPr>
          <w:rFonts w:ascii="Constantia" w:hAnsi="Constantia" w:cs="Arial"/>
        </w:rPr>
        <w:t>в</w:t>
      </w:r>
      <w:proofErr w:type="gramEnd"/>
      <w:r w:rsidRPr="00847F29">
        <w:rPr>
          <w:rFonts w:ascii="Constantia" w:hAnsi="Constantia" w:cs="Arial"/>
        </w:rPr>
        <w:t xml:space="preserve"> “новой” православной церкви иконопись пришла в упадок. Старообрядцы, наоборот, пытались сохранить иконы, созданные до раскола, собирая их отовсюду, а новые изображения считали лишенными благодати. Особо ценными считались иконы Андрея Рублева. В крупных православных старообрядческих приходах сформировались отдельные иконописные школы.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       </w:t>
      </w: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Также у представителей старообрядческой церкви сохранилась своя система образования, в которую входит:</w:t>
      </w:r>
    </w:p>
    <w:p w:rsidR="00722068" w:rsidRPr="00847F29" w:rsidRDefault="00722068" w:rsidP="00722068">
      <w:pPr>
        <w:shd w:val="clear" w:color="auto" w:fill="FFFFFF"/>
        <w:spacing w:after="0" w:line="36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заучивание многих молитв наизусть;</w:t>
      </w:r>
    </w:p>
    <w:p w:rsidR="00722068" w:rsidRPr="00847F29" w:rsidRDefault="00722068" w:rsidP="00722068">
      <w:pPr>
        <w:shd w:val="clear" w:color="auto" w:fill="FFFFFF"/>
        <w:spacing w:after="0" w:line="36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обучение чтению и основам арифметики;</w:t>
      </w:r>
    </w:p>
    <w:p w:rsidR="00722068" w:rsidRPr="00847F29" w:rsidRDefault="00722068" w:rsidP="00722068">
      <w:pPr>
        <w:shd w:val="clear" w:color="auto" w:fill="FFFFFF"/>
        <w:spacing w:after="0" w:line="36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знаменное пение.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Список учебников традиционно составляли Азбука, Псалтырь и Часослов. Более одаренные дети изучали славянское письмо и иконопись.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Среди христиан были особенно популярны апокрифы – религиозные произведения, в основном посвященные событиям и лицам Священной и церковной истории, которые не включены в канон.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Среди апокрифов существовали сочинения, направленные, в том числе, против употребления картофеля, чая, кофе и табака. В некоторых из них отражалась неприязнь к ношению галстуков. В настоящее время читается сборник “Страсти Христовы” в дни Великого поста и Страстной седмицы.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lastRenderedPageBreak/>
        <w:t xml:space="preserve">Географию старообрядчества в России составляет Центральная Россия, Русский Север, Поволжье, Юг России, Забайкалье и Прибалтика. На начало XX в. в Донской, </w:t>
      </w:r>
      <w:proofErr w:type="gramStart"/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Томской</w:t>
      </w:r>
      <w:proofErr w:type="gramEnd"/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, Саратовской, Вятской, Самарской и Нижегородской областях наблюдалось значительное число его последователей.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Старообрядчество в современной России не менее значимо для православия, чем современная церковь. Оно сыграло одну из главных ролей в сохранении и развитии русской культурной и религиозной традиции и повлияло на социально-экономическую жизнь России. </w:t>
      </w:r>
    </w:p>
    <w:p w:rsidR="00722068" w:rsidRPr="00847F29" w:rsidRDefault="00722068" w:rsidP="00722068">
      <w:pPr>
        <w:shd w:val="clear" w:color="auto" w:fill="FFFFFF"/>
        <w:spacing w:after="0" w:line="420" w:lineRule="atLeast"/>
        <w:rPr>
          <w:rFonts w:ascii="Constantia" w:eastAsia="Times New Roman" w:hAnsi="Constantia" w:cs="Arial"/>
          <w:sz w:val="24"/>
          <w:szCs w:val="24"/>
          <w:lang w:eastAsia="ru-RU"/>
        </w:rPr>
      </w:pPr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Крупнейшая современная религиозная организация староверов в России и других странах – Русская православная старообрядческая церковь (</w:t>
      </w:r>
      <w:proofErr w:type="spellStart"/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>Белокриницкая</w:t>
      </w:r>
      <w:proofErr w:type="spellEnd"/>
      <w:r w:rsidRPr="00847F29">
        <w:rPr>
          <w:rFonts w:ascii="Constantia" w:eastAsia="Times New Roman" w:hAnsi="Constantia" w:cs="Arial"/>
          <w:sz w:val="24"/>
          <w:szCs w:val="24"/>
          <w:lang w:eastAsia="ru-RU"/>
        </w:rPr>
        <w:t xml:space="preserve"> иерархия, основанная в 1846 г.). В ней насчитывается порядка миллиона прихожан. Количество старообрядцев в России свыше двух миллионов человек, куда входят жители России, Украины, Белоруссии, Карелии, а также представители финно-угорских, удмуртских, чувашских народов и др.</w:t>
      </w:r>
    </w:p>
    <w:p w:rsidR="00E07B58" w:rsidRPr="00847F29" w:rsidRDefault="00722068" w:rsidP="00722068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Constantia" w:hAnsi="Constantia" w:cs="Segoe UI"/>
          <w:b/>
        </w:rPr>
      </w:pPr>
      <w:r w:rsidRPr="00847F29">
        <w:rPr>
          <w:rFonts w:ascii="Constantia" w:hAnsi="Constantia" w:cs="Arial"/>
        </w:rPr>
        <w:t>Старообрядчество существует в наши дни как исконная самобытная культура, устойчивая к любым нововведениям</w:t>
      </w:r>
    </w:p>
    <w:p w:rsidR="00E07B58" w:rsidRPr="00847F29" w:rsidRDefault="00722068" w:rsidP="00722068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Constantia" w:hAnsi="Constantia" w:cs="Segoe UI"/>
          <w:b/>
          <w:color w:val="3A3A3A"/>
        </w:rPr>
      </w:pPr>
      <w:r w:rsidRPr="00847F29">
        <w:rPr>
          <w:rFonts w:ascii="Constantia" w:hAnsi="Constantia" w:cs="Segoe UI"/>
          <w:b/>
          <w:color w:val="3A3A3A"/>
        </w:rPr>
        <w:t>6</w:t>
      </w:r>
    </w:p>
    <w:p w:rsidR="00722068" w:rsidRPr="00847F29" w:rsidRDefault="00722068" w:rsidP="00722068">
      <w:pPr>
        <w:spacing w:before="90" w:after="300" w:line="420" w:lineRule="atLeast"/>
        <w:rPr>
          <w:rFonts w:ascii="Constantia" w:eastAsia="Times New Roman" w:hAnsi="Constantia" w:cs="Times New Roman"/>
          <w:sz w:val="26"/>
          <w:szCs w:val="26"/>
          <w:lang w:eastAsia="ru-RU"/>
        </w:rPr>
      </w:pPr>
      <w:r w:rsidRPr="00847F29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   Такая полная невзгод и лишений жизнь старообрядцев продолжалась до начала XIX в., когда власти решили ослабить давление на них ввиду его </w:t>
      </w:r>
      <w:proofErr w:type="spellStart"/>
      <w:r w:rsidRPr="00847F29">
        <w:rPr>
          <w:rFonts w:ascii="Constantia" w:hAnsi="Constantia"/>
          <w:color w:val="000000"/>
          <w:sz w:val="24"/>
          <w:szCs w:val="24"/>
          <w:shd w:val="clear" w:color="auto" w:fill="FFFFFF"/>
        </w:rPr>
        <w:t>нерезультативности</w:t>
      </w:r>
      <w:proofErr w:type="spellEnd"/>
      <w:r w:rsidRPr="00847F29">
        <w:rPr>
          <w:rFonts w:ascii="Constantia" w:hAnsi="Constantia"/>
          <w:color w:val="000000"/>
          <w:sz w:val="24"/>
          <w:szCs w:val="24"/>
          <w:shd w:val="clear" w:color="auto" w:fill="FFFFFF"/>
        </w:rPr>
        <w:t>, а также из-за того, что старообрядчество в лице богатых купцов и промышленников стало оказывать гораздо большее влияние на российскую государственную внутреннюю политику.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br/>
        <w:t xml:space="preserve">Старообрядцы внесли большой вклад в развитие торговли, промышленности, культуры в Российской империи. 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Всем интересующимся историей РИ знакомы такие фамилии, как Морозовы,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Рябушинские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Громовы,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Гучковы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Коноваловы,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Бурышкины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Прохоровы,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Солдатенковы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Хлудовы, Третьяковы,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Авксентьевы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Кушнарёвы, Марковы,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Трындины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, Мальцевы, Щукины, </w:t>
      </w:r>
      <w:proofErr w:type="spell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>Красильщиковы</w:t>
      </w:r>
      <w:proofErr w:type="spell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- это фамилии купцов, промышленников и банкиров, принадлежавших к различным старообрядческим согласиям.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</w:t>
      </w:r>
      <w:proofErr w:type="gramStart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Все они также занимались благотворительностью и меценатством на постоянной основе и в больших масштабах, вкладывая крупные средства в развитие социальной сферы - строили больницы, школы, ремесленные училища, богадельни, "народные дома" с библиотеками, и т.д.. При этом их финансово-экономический успех достигался не благодаря, а вопреки действиям </w:t>
      </w:r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lastRenderedPageBreak/>
        <w:t>государства, в котором старообрядцы жили и вели свою торгово-промышленную деятельность.</w:t>
      </w:r>
      <w:proofErr w:type="gramEnd"/>
      <w:r w:rsidRPr="00847F29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Поразительная стойкость старообрядцев к ударам судьбы и верность своей вере не могут не вызывать заслуженного к ним уважения.</w:t>
      </w:r>
    </w:p>
    <w:p w:rsidR="00E07B58" w:rsidRPr="00847F29" w:rsidRDefault="00847F29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sz w:val="28"/>
          <w:szCs w:val="28"/>
        </w:rPr>
      </w:pPr>
      <w:r w:rsidRPr="00847F29">
        <w:rPr>
          <w:rFonts w:ascii="Segoe UI" w:hAnsi="Segoe UI" w:cs="Segoe UI"/>
          <w:b/>
          <w:sz w:val="28"/>
          <w:szCs w:val="28"/>
        </w:rPr>
        <w:t>7</w:t>
      </w:r>
    </w:p>
    <w:p w:rsidR="00847F29" w:rsidRPr="00847F29" w:rsidRDefault="00847F29" w:rsidP="00847F29">
      <w:pPr>
        <w:spacing w:after="375" w:line="39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в России, по разным подсчетам, от 400 000 до 700 000 старообрядцев разных направлений. За границей их не так много, зато велик разброс — пять континентов и 20 разных стран. Некоторые из этих общин, в особенности те, которые сохранили традиционные методы земледелия и социального устрой</w:t>
      </w:r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ства, живут изолированно. Другие приспосабливаются к современному миру. </w:t>
      </w:r>
    </w:p>
    <w:p w:rsidR="00847F29" w:rsidRPr="00847F29" w:rsidRDefault="00847F29" w:rsidP="00847F29">
      <w:pPr>
        <w:spacing w:after="375" w:line="39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православная церковь уже давно пытается примириться со старо</w:t>
      </w:r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обрядцами. Даже снятие с них анафемы не привело к диалогу. Сами старообрядцы не готовы принять официальную Церковь. Беспоповцы по-прежнему не признают церковную иерархию, что делает какое-либо объединение невозможным. А </w:t>
      </w:r>
      <w:proofErr w:type="spellStart"/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поповцы</w:t>
      </w:r>
      <w:proofErr w:type="spellEnd"/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подозревают современное православие в модернизме, то есть следовании нормам </w:t>
      </w:r>
      <w:proofErr w:type="spellStart"/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секулярного</w:t>
      </w:r>
      <w:proofErr w:type="spellEnd"/>
      <w:r w:rsidRPr="0084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который в России начинается в эпоху Петра Великого.</w:t>
      </w: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E07B58" w:rsidRDefault="00E07B58" w:rsidP="00A311C3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Segoe UI" w:hAnsi="Segoe UI" w:cs="Segoe UI"/>
          <w:b/>
          <w:color w:val="3A3A3A"/>
          <w:sz w:val="44"/>
          <w:szCs w:val="44"/>
        </w:rPr>
      </w:pPr>
    </w:p>
    <w:p w:rsidR="00A311C3" w:rsidRPr="00D91C3D" w:rsidRDefault="00A311C3" w:rsidP="00F41229">
      <w:pPr>
        <w:spacing w:after="375" w:line="390" w:lineRule="atLeast"/>
        <w:rPr>
          <w:rFonts w:ascii="Times New Roman" w:eastAsia="Times New Roman" w:hAnsi="Times New Roman" w:cs="Times New Roman"/>
          <w:color w:val="4C4C4C"/>
          <w:sz w:val="26"/>
          <w:szCs w:val="26"/>
          <w:lang w:eastAsia="ru-RU"/>
        </w:rPr>
      </w:pPr>
    </w:p>
    <w:p w:rsidR="00A311C3" w:rsidRPr="00D91C3D" w:rsidRDefault="00A311C3" w:rsidP="00F41229">
      <w:pPr>
        <w:spacing w:after="375" w:line="390" w:lineRule="atLeast"/>
        <w:rPr>
          <w:rFonts w:ascii="Times New Roman" w:eastAsia="Times New Roman" w:hAnsi="Times New Roman" w:cs="Times New Roman"/>
          <w:color w:val="4C4C4C"/>
          <w:sz w:val="26"/>
          <w:szCs w:val="26"/>
          <w:lang w:eastAsia="ru-RU"/>
        </w:rPr>
      </w:pPr>
    </w:p>
    <w:p w:rsidR="00F41229" w:rsidRPr="00F41229" w:rsidRDefault="00F41229" w:rsidP="00F41229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41229">
        <w:rPr>
          <w:rFonts w:ascii="Arial" w:eastAsia="Times New Roman" w:hAnsi="Arial" w:cs="Arial"/>
          <w:sz w:val="23"/>
          <w:szCs w:val="23"/>
          <w:lang w:eastAsia="ru-RU"/>
        </w:rPr>
        <w:t>Литература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Боченков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В. В.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Старообрядчество советской эпохи. Епископы Русской Православной старообрядческой Церкви, советский период (1918–1991 гг.)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2019.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Зеньковский С. А.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Русское старообрядчество.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2009.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Кожурин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К. Я.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Повседневная жизнь старообрядцев.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2014.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Кожурин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К. Я.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Протопоп Аввакум. Жизнь за веру.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2013. 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Паскаль П.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Протопоп Аввакум и начало раскола.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2010.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Пулькин М. В.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Самосожжения старообрядцев (середина XVII–XIX </w:t>
      </w:r>
      <w:proofErr w:type="gramStart"/>
      <w:r w:rsidRPr="00F41229"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gramEnd"/>
      <w:r w:rsidRPr="00F41229">
        <w:rPr>
          <w:rFonts w:ascii="Arial" w:eastAsia="Times New Roman" w:hAnsi="Arial" w:cs="Arial"/>
          <w:sz w:val="23"/>
          <w:szCs w:val="23"/>
          <w:lang w:eastAsia="ru-RU"/>
        </w:rPr>
        <w:t>.).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2013.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Пыжиков А. В.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Грани русского раскола. Тайная роль старообрядчества от 17 века до 17 года.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2016.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Расков Д. Е.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Экономические институты старообрядчества.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СПб</w:t>
      </w:r>
      <w:proofErr w:type="gramStart"/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., </w:t>
      </w:r>
      <w:proofErr w:type="gramEnd"/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2012.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Урушев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Д. А.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Русское старообрядчество: традиции, история, культура.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2017.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Урушев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Д. А.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Святая Русь. Подлинная история старообрядчества. </w:t>
      </w:r>
    </w:p>
    <w:p w:rsidR="00F41229" w:rsidRPr="00F41229" w:rsidRDefault="00F41229" w:rsidP="00F41229">
      <w:pPr>
        <w:pBdr>
          <w:left w:val="single" w:sz="6" w:space="15" w:color="E6E6E6"/>
        </w:pBdr>
        <w:shd w:val="clear" w:color="auto" w:fill="FFFFFF"/>
        <w:spacing w:before="150" w:after="0" w:line="300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4122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М., 2017.</w:t>
      </w:r>
    </w:p>
    <w:p w:rsidR="00F41229" w:rsidRPr="00F41229" w:rsidRDefault="00F41229" w:rsidP="00F41229">
      <w:pPr>
        <w:numPr>
          <w:ilvl w:val="0"/>
          <w:numId w:val="3"/>
        </w:numPr>
        <w:pBdr>
          <w:left w:val="single" w:sz="6" w:space="15" w:color="E6E6E6"/>
        </w:pBdr>
        <w:shd w:val="clear" w:color="auto" w:fill="FFFFFF"/>
        <w:spacing w:before="150" w:after="0" w:line="300" w:lineRule="atLeast"/>
        <w:ind w:left="0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Юхименко</w:t>
      </w:r>
      <w:proofErr w:type="spellEnd"/>
      <w:r w:rsidRPr="00A311C3">
        <w:rPr>
          <w:rFonts w:ascii="Arial" w:eastAsia="Times New Roman" w:hAnsi="Arial" w:cs="Arial"/>
          <w:b/>
          <w:bCs/>
          <w:sz w:val="23"/>
          <w:lang w:eastAsia="ru-RU"/>
        </w:rPr>
        <w:t> Е. М.</w:t>
      </w:r>
      <w:r w:rsidRPr="00F41229">
        <w:rPr>
          <w:rFonts w:ascii="Arial" w:eastAsia="Times New Roman" w:hAnsi="Arial" w:cs="Arial"/>
          <w:sz w:val="23"/>
          <w:szCs w:val="23"/>
          <w:lang w:eastAsia="ru-RU"/>
        </w:rPr>
        <w:t> Старообрядчество: история и культура. </w:t>
      </w:r>
    </w:p>
    <w:sectPr w:rsidR="00F41229" w:rsidRPr="00F41229" w:rsidSect="00B420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2F" w:rsidRDefault="006A6C2F" w:rsidP="008542A0">
      <w:pPr>
        <w:spacing w:after="0" w:line="240" w:lineRule="auto"/>
      </w:pPr>
      <w:r>
        <w:separator/>
      </w:r>
    </w:p>
  </w:endnote>
  <w:endnote w:type="continuationSeparator" w:id="0">
    <w:p w:rsidR="006A6C2F" w:rsidRDefault="006A6C2F" w:rsidP="0085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35516"/>
      <w:docPartObj>
        <w:docPartGallery w:val="Page Numbers (Bottom of Page)"/>
        <w:docPartUnique/>
      </w:docPartObj>
    </w:sdtPr>
    <w:sdtContent>
      <w:p w:rsidR="00FB2C36" w:rsidRDefault="002331FE">
        <w:pPr>
          <w:pStyle w:val="a9"/>
          <w:jc w:val="center"/>
        </w:pPr>
        <w:fldSimple w:instr=" PAGE   \* MERGEFORMAT ">
          <w:r w:rsidR="00057DCD">
            <w:rPr>
              <w:noProof/>
            </w:rPr>
            <w:t>7</w:t>
          </w:r>
        </w:fldSimple>
      </w:p>
    </w:sdtContent>
  </w:sdt>
  <w:p w:rsidR="008542A0" w:rsidRDefault="008542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2F" w:rsidRDefault="006A6C2F" w:rsidP="008542A0">
      <w:pPr>
        <w:spacing w:after="0" w:line="240" w:lineRule="auto"/>
      </w:pPr>
      <w:r>
        <w:separator/>
      </w:r>
    </w:p>
  </w:footnote>
  <w:footnote w:type="continuationSeparator" w:id="0">
    <w:p w:rsidR="006A6C2F" w:rsidRDefault="006A6C2F" w:rsidP="0085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322"/>
    <w:multiLevelType w:val="multilevel"/>
    <w:tmpl w:val="4420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12D86"/>
    <w:multiLevelType w:val="multilevel"/>
    <w:tmpl w:val="343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176A6"/>
    <w:multiLevelType w:val="hybridMultilevel"/>
    <w:tmpl w:val="3B3A8BD6"/>
    <w:lvl w:ilvl="0" w:tplc="11AC63C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B052807"/>
    <w:multiLevelType w:val="hybridMultilevel"/>
    <w:tmpl w:val="C3923842"/>
    <w:lvl w:ilvl="0" w:tplc="11AC63C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3282FE7"/>
    <w:multiLevelType w:val="multilevel"/>
    <w:tmpl w:val="0DF25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23514"/>
    <w:multiLevelType w:val="hybridMultilevel"/>
    <w:tmpl w:val="D68442F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925"/>
    <w:rsid w:val="00057DCD"/>
    <w:rsid w:val="001C6E31"/>
    <w:rsid w:val="001E3925"/>
    <w:rsid w:val="002331FE"/>
    <w:rsid w:val="003854A4"/>
    <w:rsid w:val="00444B88"/>
    <w:rsid w:val="00531D7D"/>
    <w:rsid w:val="005738B3"/>
    <w:rsid w:val="006A6C2F"/>
    <w:rsid w:val="00722068"/>
    <w:rsid w:val="007B65B4"/>
    <w:rsid w:val="00806A3E"/>
    <w:rsid w:val="00847F29"/>
    <w:rsid w:val="008542A0"/>
    <w:rsid w:val="00866EB2"/>
    <w:rsid w:val="008839E1"/>
    <w:rsid w:val="009149C0"/>
    <w:rsid w:val="00A066CF"/>
    <w:rsid w:val="00A311C3"/>
    <w:rsid w:val="00B420E8"/>
    <w:rsid w:val="00BB723D"/>
    <w:rsid w:val="00C76945"/>
    <w:rsid w:val="00D91C3D"/>
    <w:rsid w:val="00E07B58"/>
    <w:rsid w:val="00F1094C"/>
    <w:rsid w:val="00F41229"/>
    <w:rsid w:val="00F63A87"/>
    <w:rsid w:val="00FB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E8"/>
  </w:style>
  <w:style w:type="paragraph" w:styleId="2">
    <w:name w:val="heading 2"/>
    <w:basedOn w:val="a"/>
    <w:link w:val="20"/>
    <w:uiPriority w:val="9"/>
    <w:qFormat/>
    <w:rsid w:val="00883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3925"/>
    <w:rPr>
      <w:i/>
      <w:iCs/>
    </w:rPr>
  </w:style>
  <w:style w:type="character" w:styleId="a5">
    <w:name w:val="Strong"/>
    <w:basedOn w:val="a0"/>
    <w:uiPriority w:val="22"/>
    <w:qFormat/>
    <w:rsid w:val="001E3925"/>
    <w:rPr>
      <w:b/>
      <w:bCs/>
    </w:rPr>
  </w:style>
  <w:style w:type="character" w:styleId="a6">
    <w:name w:val="Hyperlink"/>
    <w:basedOn w:val="a0"/>
    <w:uiPriority w:val="99"/>
    <w:semiHidden/>
    <w:unhideWhenUsed/>
    <w:rsid w:val="001E392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5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2A0"/>
  </w:style>
  <w:style w:type="paragraph" w:styleId="a9">
    <w:name w:val="footer"/>
    <w:basedOn w:val="a"/>
    <w:link w:val="aa"/>
    <w:uiPriority w:val="99"/>
    <w:unhideWhenUsed/>
    <w:rsid w:val="0085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2A0"/>
  </w:style>
  <w:style w:type="character" w:customStyle="1" w:styleId="20">
    <w:name w:val="Заголовок 2 Знак"/>
    <w:basedOn w:val="a0"/>
    <w:link w:val="2"/>
    <w:uiPriority w:val="9"/>
    <w:rsid w:val="00883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9E1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8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839E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41229"/>
    <w:rPr>
      <w:i/>
      <w:iCs/>
    </w:rPr>
  </w:style>
  <w:style w:type="character" w:customStyle="1" w:styleId="info-note">
    <w:name w:val="info-note"/>
    <w:basedOn w:val="a0"/>
    <w:rsid w:val="00F4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07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vera.ru/people/agafya_lykova_fenom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795E-55D5-4F12-8AE6-AB30746D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8</cp:revision>
  <dcterms:created xsi:type="dcterms:W3CDTF">2024-02-26T16:04:00Z</dcterms:created>
  <dcterms:modified xsi:type="dcterms:W3CDTF">2024-02-28T16:17:00Z</dcterms:modified>
</cp:coreProperties>
</file>