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13B6" w14:textId="77777777" w:rsidR="007C665F" w:rsidRDefault="00D4703B" w:rsidP="00875148">
      <w:pPr>
        <w:jc w:val="both"/>
        <w:rPr>
          <w:rFonts w:ascii="Times New Roman" w:hAnsi="Times New Roman" w:cs="Times New Roman"/>
          <w:sz w:val="32"/>
          <w:szCs w:val="32"/>
        </w:rPr>
      </w:pPr>
      <w:r w:rsidRPr="00D4703B">
        <w:rPr>
          <w:rFonts w:ascii="Times New Roman" w:hAnsi="Times New Roman" w:cs="Times New Roman"/>
          <w:sz w:val="32"/>
          <w:szCs w:val="32"/>
        </w:rPr>
        <w:t>« Духовно – нравственное воспитание как средство социализации детей с ограниченными возможностями.»</w:t>
      </w:r>
    </w:p>
    <w:p w14:paraId="33B80EFA" w14:textId="77777777" w:rsidR="000A2168" w:rsidRDefault="00D4703B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в дошкольном учреждении является неотъемлемой частью всестороннего воспитания ребенка. Особенно остро встает этот вопрос при воспитании детей с ограниченными возможностями. Воспитание таких детей требует применение особых технологий , методов в работе педагога.</w:t>
      </w:r>
    </w:p>
    <w:p w14:paraId="372348D7" w14:textId="77777777" w:rsidR="000A2168" w:rsidRDefault="000A2168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духовно –</w:t>
      </w:r>
      <w:r w:rsidR="00BE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 воспитания заключается в том, что в современном мире человек живет и развивается ,окруженный множеством разнообразных источников сильного воздействия на него как позитивного, так и негативного.</w:t>
      </w:r>
    </w:p>
    <w:p w14:paraId="5FAE2689" w14:textId="77777777" w:rsidR="00BE2777" w:rsidRDefault="000A2168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Немаловажная роль в духовно - нравственном воспитании детей в нашей группе отводится народному  творчеству: сказкам, песням, пословицам. Сказки несут в себе глубокую народную мудрость.</w:t>
      </w:r>
      <w:r w:rsidR="00BE2777">
        <w:rPr>
          <w:rFonts w:ascii="Times New Roman" w:hAnsi="Times New Roman" w:cs="Times New Roman"/>
          <w:sz w:val="28"/>
          <w:szCs w:val="28"/>
        </w:rPr>
        <w:t xml:space="preserve"> Занятия, связанные со сказками, становятся уроками духовности и патриотизма. Детям надо помочь получить эстетическое наслаждение, читая русские сказки, учить почитанию старших, постичь основы праведной жизни.</w:t>
      </w:r>
    </w:p>
    <w:p w14:paraId="37094C15" w14:textId="77777777" w:rsidR="00964116" w:rsidRDefault="00BE2777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 еще об одном немаловажном виде деятельности в развитие духовно-нравственном воспитании детей – это театр. Театрализованная деятельность является источником развития чувств, глубоки</w:t>
      </w:r>
      <w:r w:rsidR="00964116">
        <w:rPr>
          <w:rFonts w:ascii="Times New Roman" w:hAnsi="Times New Roman" w:cs="Times New Roman"/>
          <w:sz w:val="28"/>
          <w:szCs w:val="28"/>
        </w:rPr>
        <w:t>х переживаний и открытий ребенка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96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приобщает его к духовным ценностям. Это</w:t>
      </w:r>
      <w:r w:rsidR="0096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конкретный, зримый результат</w:t>
      </w:r>
      <w:r w:rsidR="00964116">
        <w:rPr>
          <w:rFonts w:ascii="Times New Roman" w:hAnsi="Times New Roman" w:cs="Times New Roman"/>
          <w:sz w:val="28"/>
          <w:szCs w:val="28"/>
        </w:rPr>
        <w:t xml:space="preserve">. Но не менее важно, что театрализованные  занятия развивают эмоциональную сферу ребенка, заставляют его сочувствовать персонажам, сопереживать разыгрываемые события. Театрализованная деятельность позволяет 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</w:t>
      </w:r>
    </w:p>
    <w:p w14:paraId="7AB89432" w14:textId="77777777" w:rsidR="00951FAB" w:rsidRDefault="007F7B03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все мы знаем , что для формирования ценностных ориентаций личности особое значение имеет музей, как хранитель духовного опыта человечества. В нашем дошкольном учреждении находится мини-музей  « Казачьего быта». Попадая туда ,дети пропитываются русской народной культурой, познают традиции и обычаи предков. Ведь формирование у детей любви к родному краю невозможно без приобщения их к культурным традициям. Актуальност</w:t>
      </w:r>
      <w:r w:rsidR="00951FAB">
        <w:rPr>
          <w:rFonts w:ascii="Times New Roman" w:hAnsi="Times New Roman" w:cs="Times New Roman"/>
          <w:sz w:val="28"/>
          <w:szCs w:val="28"/>
        </w:rPr>
        <w:t xml:space="preserve">ь данной темы заключается в том , </w:t>
      </w:r>
      <w:r>
        <w:rPr>
          <w:rFonts w:ascii="Times New Roman" w:hAnsi="Times New Roman" w:cs="Times New Roman"/>
          <w:sz w:val="28"/>
          <w:szCs w:val="28"/>
        </w:rPr>
        <w:t xml:space="preserve">что воспитывая в детях любовь к Родине и национальным традициям, </w:t>
      </w:r>
      <w:r w:rsidR="00951FAB">
        <w:rPr>
          <w:rFonts w:ascii="Times New Roman" w:hAnsi="Times New Roman" w:cs="Times New Roman"/>
          <w:sz w:val="28"/>
          <w:szCs w:val="28"/>
        </w:rPr>
        <w:t>как можно раньше у них формируется духовно-нравственные качества, развивается личность ребенка.</w:t>
      </w:r>
    </w:p>
    <w:p w14:paraId="161A48D0" w14:textId="77777777" w:rsidR="00964116" w:rsidRDefault="00951FAB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могу не отметить нашу работу по изобразительной деятельности , которая является едва ли не самым интересным видом деятельности дошкольника. Она позволяет ребенку отразить в изображаемых образах свое настроение, эмоциональное состояние, отразить свое впечатление об окружающем мире, имеет неоценимое значение для духовно – нравственного воспитания. </w:t>
      </w:r>
      <w:r w:rsidR="007F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нашими детками мы часто используем нетрадиционную технику рисования</w:t>
      </w:r>
      <w:r w:rsidR="00A57F4F">
        <w:rPr>
          <w:rFonts w:ascii="Times New Roman" w:hAnsi="Times New Roman" w:cs="Times New Roman"/>
          <w:sz w:val="28"/>
          <w:szCs w:val="28"/>
        </w:rPr>
        <w:t>, тем самым вовлекая их в мир фантазий и чудес.</w:t>
      </w:r>
    </w:p>
    <w:p w14:paraId="096816C7" w14:textId="77777777" w:rsidR="00A57F4F" w:rsidRDefault="00A57F4F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наши дети не такие как все и многое вокруг воспринимают совсем по - другому, с ними ежегодно проводятся различные праздники, экскурсии, прогулки . </w:t>
      </w:r>
    </w:p>
    <w:p w14:paraId="793E8125" w14:textId="77777777" w:rsidR="002917BB" w:rsidRDefault="00A57F4F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духовность и нравственность – это </w:t>
      </w:r>
      <w:r w:rsidR="002917BB">
        <w:rPr>
          <w:rFonts w:ascii="Times New Roman" w:hAnsi="Times New Roman" w:cs="Times New Roman"/>
          <w:sz w:val="28"/>
          <w:szCs w:val="28"/>
        </w:rPr>
        <w:t xml:space="preserve">два понятия, </w:t>
      </w:r>
      <w:r>
        <w:rPr>
          <w:rFonts w:ascii="Times New Roman" w:hAnsi="Times New Roman" w:cs="Times New Roman"/>
          <w:sz w:val="28"/>
          <w:szCs w:val="28"/>
        </w:rPr>
        <w:t>без ко</w:t>
      </w:r>
      <w:r w:rsidR="002917BB">
        <w:rPr>
          <w:rFonts w:ascii="Times New Roman" w:hAnsi="Times New Roman" w:cs="Times New Roman"/>
          <w:sz w:val="28"/>
          <w:szCs w:val="28"/>
        </w:rPr>
        <w:t>торых невозможно современное воспитание и развитие.</w:t>
      </w:r>
    </w:p>
    <w:p w14:paraId="6F4A9F4B" w14:textId="77777777" w:rsidR="00D4703B" w:rsidRPr="00D4703B" w:rsidRDefault="00964116" w:rsidP="0087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777">
        <w:rPr>
          <w:rFonts w:ascii="Times New Roman" w:hAnsi="Times New Roman" w:cs="Times New Roman"/>
          <w:sz w:val="28"/>
          <w:szCs w:val="28"/>
        </w:rPr>
        <w:t xml:space="preserve">   </w:t>
      </w:r>
      <w:r w:rsidR="000A2168">
        <w:rPr>
          <w:rFonts w:ascii="Times New Roman" w:hAnsi="Times New Roman" w:cs="Times New Roman"/>
          <w:sz w:val="28"/>
          <w:szCs w:val="28"/>
        </w:rPr>
        <w:t xml:space="preserve">  </w:t>
      </w:r>
      <w:r w:rsidR="00D4703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CDFD61" w14:textId="77777777" w:rsidR="00D4703B" w:rsidRDefault="00D4703B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E32E7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39863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A1150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713F1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4AAFD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08CB9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33C65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0C875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6FB35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FFDC3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7160D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5E66F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617DF" w14:textId="77777777" w:rsidR="00EB0826" w:rsidRDefault="00EB0826" w:rsidP="00875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EC743" w14:textId="77777777" w:rsidR="00EB0826" w:rsidRPr="00693F21" w:rsidRDefault="00EB0826" w:rsidP="00875148">
      <w:pPr>
        <w:shd w:val="clear" w:color="auto" w:fill="FFFFFF"/>
        <w:tabs>
          <w:tab w:val="left" w:pos="-567"/>
        </w:tabs>
        <w:spacing w:after="0"/>
        <w:ind w:left="-567"/>
        <w:jc w:val="both"/>
        <w:rPr>
          <w:sz w:val="16"/>
          <w:szCs w:val="16"/>
        </w:rPr>
      </w:pPr>
    </w:p>
    <w:tbl>
      <w:tblPr>
        <w:tblW w:w="10597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238"/>
        <w:gridCol w:w="3827"/>
      </w:tblGrid>
      <w:tr w:rsidR="00EB0826" w:rsidRPr="000020E7" w14:paraId="15DCBF47" w14:textId="77777777" w:rsidTr="00845779">
        <w:tc>
          <w:tcPr>
            <w:tcW w:w="10597" w:type="dxa"/>
            <w:gridSpan w:val="3"/>
          </w:tcPr>
          <w:p w14:paraId="30BF3BEB" w14:textId="77777777" w:rsidR="00EB0826" w:rsidRPr="000020E7" w:rsidRDefault="00EB0826" w:rsidP="00875148">
            <w:pPr>
              <w:spacing w:after="0"/>
              <w:ind w:left="-851"/>
              <w:jc w:val="both"/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 xml:space="preserve">Заявка на участие во Всероссийском </w:t>
            </w:r>
            <w:r>
              <w:rPr>
                <w:sz w:val="28"/>
                <w:szCs w:val="28"/>
              </w:rPr>
              <w:t>Фестивале</w:t>
            </w:r>
            <w:r w:rsidRPr="000020E7">
              <w:rPr>
                <w:sz w:val="28"/>
                <w:szCs w:val="28"/>
              </w:rPr>
              <w:t xml:space="preserve"> профессионального мастерства</w:t>
            </w:r>
          </w:p>
          <w:p w14:paraId="336A7379" w14:textId="77777777" w:rsidR="00EB0826" w:rsidRPr="000020E7" w:rsidRDefault="00EB0826" w:rsidP="00875148">
            <w:pPr>
              <w:ind w:left="-851"/>
              <w:jc w:val="both"/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lastRenderedPageBreak/>
              <w:t>«</w:t>
            </w:r>
            <w:r>
              <w:rPr>
                <w:bCs/>
                <w:sz w:val="28"/>
                <w:szCs w:val="28"/>
              </w:rPr>
              <w:t>Открытие - 2022</w:t>
            </w:r>
            <w:r w:rsidRPr="000020E7">
              <w:rPr>
                <w:sz w:val="28"/>
                <w:szCs w:val="28"/>
              </w:rPr>
              <w:t>»</w:t>
            </w:r>
          </w:p>
        </w:tc>
      </w:tr>
      <w:tr w:rsidR="00EB0826" w:rsidRPr="000020E7" w14:paraId="73E7E0E6" w14:textId="77777777" w:rsidTr="00845779">
        <w:tc>
          <w:tcPr>
            <w:tcW w:w="532" w:type="dxa"/>
          </w:tcPr>
          <w:p w14:paraId="50A2C3DC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8" w:type="dxa"/>
          </w:tcPr>
          <w:p w14:paraId="0F40AA30" w14:textId="77777777" w:rsidR="00EB0826" w:rsidRPr="000020E7" w:rsidRDefault="00EB0826" w:rsidP="00845779">
            <w:pPr>
              <w:spacing w:after="0" w:line="240" w:lineRule="auto"/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Ф.И.О. автора (без сокращений)</w:t>
            </w:r>
          </w:p>
        </w:tc>
        <w:tc>
          <w:tcPr>
            <w:tcW w:w="3827" w:type="dxa"/>
          </w:tcPr>
          <w:p w14:paraId="3ECDB00E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Николаевна</w:t>
            </w:r>
          </w:p>
        </w:tc>
      </w:tr>
      <w:tr w:rsidR="00EB0826" w:rsidRPr="000020E7" w14:paraId="40485825" w14:textId="77777777" w:rsidTr="00845779">
        <w:tc>
          <w:tcPr>
            <w:tcW w:w="532" w:type="dxa"/>
          </w:tcPr>
          <w:p w14:paraId="21ABD343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14:paraId="57D486FB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Образовательное учреждение, населенный пункт</w:t>
            </w:r>
          </w:p>
        </w:tc>
        <w:tc>
          <w:tcPr>
            <w:tcW w:w="3827" w:type="dxa"/>
          </w:tcPr>
          <w:p w14:paraId="0F4B3CA1" w14:textId="77777777" w:rsidR="00EB0826" w:rsidRDefault="00EB0826" w:rsidP="0084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«Лукоморье»</w:t>
            </w:r>
          </w:p>
          <w:p w14:paraId="5461A01D" w14:textId="77777777" w:rsidR="00EB0826" w:rsidRPr="000020E7" w:rsidRDefault="00EB0826" w:rsidP="00EB08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«Созвездие»</w:t>
            </w:r>
          </w:p>
        </w:tc>
      </w:tr>
      <w:tr w:rsidR="00EB0826" w:rsidRPr="000020E7" w14:paraId="06EEDF84" w14:textId="77777777" w:rsidTr="00845779">
        <w:tc>
          <w:tcPr>
            <w:tcW w:w="532" w:type="dxa"/>
          </w:tcPr>
          <w:p w14:paraId="326A5497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14:paraId="343BF3D5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Материалы Фестиваля</w:t>
            </w:r>
          </w:p>
        </w:tc>
        <w:tc>
          <w:tcPr>
            <w:tcW w:w="3827" w:type="dxa"/>
          </w:tcPr>
          <w:p w14:paraId="7B05F716" w14:textId="77777777" w:rsidR="00EB0826" w:rsidRPr="00EB0826" w:rsidRDefault="00EB0826" w:rsidP="00EB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Статья: «</w:t>
            </w:r>
            <w:r w:rsidRPr="00EB0826">
              <w:rPr>
                <w:sz w:val="28"/>
                <w:szCs w:val="28"/>
              </w:rPr>
              <w:t>« Духовно – нравственное воспитание как средство социализации детей с ограниченными возможностями.»</w:t>
            </w:r>
          </w:p>
          <w:p w14:paraId="2EE4F67D" w14:textId="77777777" w:rsidR="00EB0826" w:rsidRPr="00EB0826" w:rsidRDefault="00EB0826" w:rsidP="00EB0826">
            <w:pPr>
              <w:rPr>
                <w:sz w:val="28"/>
                <w:szCs w:val="28"/>
              </w:rPr>
            </w:pPr>
            <w:r w:rsidRPr="00EB0826">
              <w:rPr>
                <w:sz w:val="28"/>
                <w:szCs w:val="28"/>
              </w:rPr>
              <w:tab/>
            </w:r>
          </w:p>
          <w:p w14:paraId="20D0D7AE" w14:textId="77777777" w:rsidR="00EB0826" w:rsidRPr="000020E7" w:rsidRDefault="00EB0826" w:rsidP="00845779">
            <w:pPr>
              <w:rPr>
                <w:sz w:val="28"/>
                <w:szCs w:val="28"/>
              </w:rPr>
            </w:pPr>
          </w:p>
        </w:tc>
      </w:tr>
      <w:tr w:rsidR="00EB0826" w:rsidRPr="000020E7" w14:paraId="33EFF9C3" w14:textId="77777777" w:rsidTr="00845779">
        <w:tc>
          <w:tcPr>
            <w:tcW w:w="532" w:type="dxa"/>
          </w:tcPr>
          <w:p w14:paraId="1501925D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14:paraId="7858B13B" w14:textId="77777777" w:rsidR="00EB0826" w:rsidRPr="000020E7" w:rsidRDefault="00EB0826" w:rsidP="00845779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3827" w:type="dxa"/>
          </w:tcPr>
          <w:p w14:paraId="7D940E27" w14:textId="77777777" w:rsidR="00EB0826" w:rsidRPr="00EB0826" w:rsidRDefault="00EB0826" w:rsidP="008457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popova.elena84@inbox.ru</w:t>
            </w:r>
          </w:p>
        </w:tc>
      </w:tr>
    </w:tbl>
    <w:p w14:paraId="184D709B" w14:textId="77777777" w:rsidR="00EB0826" w:rsidRDefault="00EB0826" w:rsidP="00EB0826">
      <w:pPr>
        <w:shd w:val="clear" w:color="auto" w:fill="FFFFFF"/>
        <w:ind w:left="-850" w:hanging="1"/>
        <w:rPr>
          <w:sz w:val="28"/>
          <w:szCs w:val="28"/>
        </w:rPr>
      </w:pPr>
      <w:r w:rsidRPr="000020E7">
        <w:rPr>
          <w:sz w:val="28"/>
          <w:szCs w:val="28"/>
        </w:rPr>
        <w:t xml:space="preserve"> </w:t>
      </w:r>
    </w:p>
    <w:p w14:paraId="6DE597B6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1BFA242B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664A539F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4C76D7F9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064843CD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1D5DC8DF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31EFCBBC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5767B207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4025A25D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7ED2B23B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740C8993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2006CE41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40236536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28EE9B0A" w14:textId="77777777" w:rsidR="00EB0826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p w14:paraId="64BEA0FA" w14:textId="77777777" w:rsidR="00EB0826" w:rsidRPr="00D4703B" w:rsidRDefault="00EB0826" w:rsidP="00D4703B">
      <w:pPr>
        <w:rPr>
          <w:rFonts w:ascii="Times New Roman" w:hAnsi="Times New Roman" w:cs="Times New Roman"/>
          <w:sz w:val="28"/>
          <w:szCs w:val="28"/>
        </w:rPr>
      </w:pPr>
    </w:p>
    <w:sectPr w:rsidR="00EB0826" w:rsidRPr="00D4703B" w:rsidSect="0087514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03B"/>
    <w:rsid w:val="000A2168"/>
    <w:rsid w:val="002917BB"/>
    <w:rsid w:val="002B7BBD"/>
    <w:rsid w:val="004B6A32"/>
    <w:rsid w:val="007C665F"/>
    <w:rsid w:val="007F7B03"/>
    <w:rsid w:val="00875148"/>
    <w:rsid w:val="00951FAB"/>
    <w:rsid w:val="00964116"/>
    <w:rsid w:val="009D63F3"/>
    <w:rsid w:val="00A57F4F"/>
    <w:rsid w:val="00B468D9"/>
    <w:rsid w:val="00BE2777"/>
    <w:rsid w:val="00C85CB1"/>
    <w:rsid w:val="00D4703B"/>
    <w:rsid w:val="00E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CBD0"/>
  <w15:docId w15:val="{229ED5EC-E9C6-4147-AF7F-49954CB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</cp:lastModifiedBy>
  <cp:revision>7</cp:revision>
  <cp:lastPrinted>2023-06-27T12:37:00Z</cp:lastPrinted>
  <dcterms:created xsi:type="dcterms:W3CDTF">2018-10-16T20:54:00Z</dcterms:created>
  <dcterms:modified xsi:type="dcterms:W3CDTF">2023-06-27T12:38:00Z</dcterms:modified>
</cp:coreProperties>
</file>