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DD" w:rsidRDefault="00250FDD" w:rsidP="003B7833">
      <w:pPr>
        <w:spacing w:line="36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="003B7833">
        <w:rPr>
          <w:rFonts w:ascii="Times New Roman" w:hAnsi="Times New Roman" w:cs="Times New Roman"/>
          <w:sz w:val="28"/>
          <w:szCs w:val="28"/>
        </w:rPr>
        <w:t>373.2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</w:t>
      </w:r>
    </w:p>
    <w:p w:rsidR="00250FDD" w:rsidRDefault="00250FDD" w:rsidP="003B7833">
      <w:pPr>
        <w:spacing w:line="36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                                                                                 </w:t>
      </w:r>
    </w:p>
    <w:p w:rsidR="00250FDD" w:rsidRDefault="00250FDD" w:rsidP="003B7833">
      <w:pPr>
        <w:spacing w:line="36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МБДОУ-детский сад №348</w:t>
      </w:r>
    </w:p>
    <w:p w:rsidR="00250FDD" w:rsidRDefault="00250FDD" w:rsidP="003B7833">
      <w:pPr>
        <w:spacing w:line="36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РФ</w:t>
      </w: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AC0A36">
      <w:pPr>
        <w:spacing w:line="36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713A4" w:rsidRPr="003B7833" w:rsidRDefault="00AC0A36" w:rsidP="009A4ADD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7833">
        <w:rPr>
          <w:rFonts w:ascii="Times New Roman" w:hAnsi="Times New Roman" w:cs="Times New Roman"/>
          <w:b/>
          <w:sz w:val="28"/>
          <w:szCs w:val="28"/>
        </w:rPr>
        <w:t>Нейроигры</w:t>
      </w:r>
      <w:proofErr w:type="spellEnd"/>
      <w:r w:rsidRPr="003B7833">
        <w:rPr>
          <w:rFonts w:ascii="Times New Roman" w:hAnsi="Times New Roman" w:cs="Times New Roman"/>
          <w:b/>
          <w:sz w:val="28"/>
          <w:szCs w:val="28"/>
        </w:rPr>
        <w:t xml:space="preserve"> в структуре занятия учителя-логопеда</w:t>
      </w:r>
    </w:p>
    <w:p w:rsidR="003B7833" w:rsidRPr="003B7833" w:rsidRDefault="00AC0A36" w:rsidP="009A4ADD">
      <w:pPr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33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 w:rsidRPr="003B783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713A4" w:rsidRDefault="003B7833" w:rsidP="009A4ADD">
      <w:pPr>
        <w:spacing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рассматривается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работы учителя-логопеда для коррекции речевых нарушений у детей дошкольного возраста с ОВЗ.</w:t>
      </w:r>
    </w:p>
    <w:p w:rsidR="003B7833" w:rsidRPr="003B7833" w:rsidRDefault="003B7833" w:rsidP="009A4ADD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33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3B7833" w:rsidRDefault="003B7833" w:rsidP="009A4ADD">
      <w:pPr>
        <w:spacing w:line="36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ФГОС, дошкольное образование,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7833" w:rsidRDefault="003B7833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713A4" w:rsidRDefault="008713A4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C047FB" w:rsidRDefault="00F836DC" w:rsidP="001136DD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системе образования все больше внимания уделяется сохранению  здоровья детей. Одной из ключевых целей Федерального образовательного стандарта дошкольного образования является поддержание и укрепление физического и психического здоровья детей, включая их эмоциональное благополучие</w:t>
      </w:r>
      <w:r w:rsidR="00976B29">
        <w:rPr>
          <w:rFonts w:ascii="Times New Roman" w:hAnsi="Times New Roman" w:cs="Times New Roman"/>
          <w:sz w:val="28"/>
          <w:szCs w:val="28"/>
        </w:rPr>
        <w:t>. Основной задачей дошкольного учреждения является помощь детям с особыми потребностями в развитии, включая коррекцию отклонений. Эффективное преодоление речевых проблем возможно только при использовании методов и средств, способствующих укреплению здоровья.</w:t>
      </w:r>
      <w:r w:rsidR="00F85A98">
        <w:rPr>
          <w:rFonts w:ascii="Times New Roman" w:hAnsi="Times New Roman" w:cs="Times New Roman"/>
          <w:sz w:val="28"/>
          <w:szCs w:val="28"/>
        </w:rPr>
        <w:t xml:space="preserve"> У детей с речевыми  расстройствами утомляемость, раздражительность, возбудимость</w:t>
      </w:r>
      <w:r w:rsidR="002F2C63">
        <w:rPr>
          <w:rFonts w:ascii="Times New Roman" w:hAnsi="Times New Roman" w:cs="Times New Roman"/>
          <w:sz w:val="28"/>
          <w:szCs w:val="28"/>
        </w:rPr>
        <w:t xml:space="preserve"> заметно выше</w:t>
      </w:r>
      <w:r w:rsidR="00F85A98">
        <w:rPr>
          <w:rFonts w:ascii="Times New Roman" w:hAnsi="Times New Roman" w:cs="Times New Roman"/>
          <w:sz w:val="28"/>
          <w:szCs w:val="28"/>
        </w:rPr>
        <w:t xml:space="preserve">. У детей наблюдается неустойчивость внимания и памяти, особенно в речевой области. Поэтому, дети с нарушением речи, двигательных навыков и когнитивных способностей нуждаются в коррекционно-развивающей работе с использованием новых методов и подходах. </w:t>
      </w:r>
      <w:proofErr w:type="spellStart"/>
      <w:r w:rsidR="00F85A98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F85A98">
        <w:rPr>
          <w:rFonts w:ascii="Times New Roman" w:hAnsi="Times New Roman" w:cs="Times New Roman"/>
          <w:sz w:val="28"/>
          <w:szCs w:val="28"/>
        </w:rPr>
        <w:t xml:space="preserve"> играет</w:t>
      </w:r>
      <w:r w:rsidR="008F5B28">
        <w:rPr>
          <w:rFonts w:ascii="Times New Roman" w:hAnsi="Times New Roman" w:cs="Times New Roman"/>
          <w:sz w:val="28"/>
          <w:szCs w:val="28"/>
        </w:rPr>
        <w:t xml:space="preserve"> важную роль, помогая детям преодолевать трудности речевого развития. </w:t>
      </w:r>
    </w:p>
    <w:p w:rsidR="00DC0FD7" w:rsidRDefault="008F5B28" w:rsidP="00DC0FD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область науки, которая использует движение для развития головного мозга. 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="00A65DFC">
        <w:rPr>
          <w:rFonts w:ascii="Times New Roman" w:hAnsi="Times New Roman" w:cs="Times New Roman"/>
          <w:sz w:val="28"/>
          <w:szCs w:val="28"/>
        </w:rPr>
        <w:t xml:space="preserve"> развитию тела, улучшению стрессоустойчивости организма, согласовывают работу полушарий мозга, улучшают зрительно-моторную координацию, формируют пространственное восприятие, улучшают координацию нервной системе. Эти упражнения легко внедрить в структуру занятия.</w:t>
      </w:r>
      <w:r w:rsidR="00DD0F89">
        <w:rPr>
          <w:rFonts w:ascii="Times New Roman" w:hAnsi="Times New Roman" w:cs="Times New Roman"/>
          <w:sz w:val="28"/>
          <w:szCs w:val="28"/>
        </w:rPr>
        <w:t xml:space="preserve"> Согласованная работа мозга определяется взаимодействием его двух полушарий, которые соединены сложной сетью нервных волокон. Взаимодействие между полушариями можно улучшить с помощью специальных </w:t>
      </w:r>
      <w:proofErr w:type="spellStart"/>
      <w:r w:rsidR="00DD0F8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DD0F89">
        <w:rPr>
          <w:rFonts w:ascii="Times New Roman" w:hAnsi="Times New Roman" w:cs="Times New Roman"/>
          <w:sz w:val="28"/>
          <w:szCs w:val="28"/>
        </w:rPr>
        <w:t xml:space="preserve"> упражнений.</w:t>
      </w:r>
      <w:r w:rsidR="00B41631">
        <w:rPr>
          <w:rFonts w:ascii="Times New Roman" w:hAnsi="Times New Roman" w:cs="Times New Roman"/>
          <w:sz w:val="28"/>
          <w:szCs w:val="28"/>
        </w:rPr>
        <w:t xml:space="preserve"> Педагоги Пол </w:t>
      </w:r>
      <w:proofErr w:type="spellStart"/>
      <w:r w:rsidR="00B41631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="00B41631">
        <w:rPr>
          <w:rFonts w:ascii="Times New Roman" w:hAnsi="Times New Roman" w:cs="Times New Roman"/>
          <w:sz w:val="28"/>
          <w:szCs w:val="28"/>
        </w:rPr>
        <w:t xml:space="preserve"> и  Гейл </w:t>
      </w:r>
      <w:proofErr w:type="spellStart"/>
      <w:r w:rsidR="00B41631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="00B41631">
        <w:rPr>
          <w:rFonts w:ascii="Times New Roman" w:hAnsi="Times New Roman" w:cs="Times New Roman"/>
          <w:sz w:val="28"/>
          <w:szCs w:val="28"/>
        </w:rPr>
        <w:t xml:space="preserve"> являются создателями « Образовательной </w:t>
      </w:r>
      <w:proofErr w:type="spellStart"/>
      <w:r w:rsidR="00B41631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="00B4163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B4163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B41631">
        <w:rPr>
          <w:rFonts w:ascii="Times New Roman" w:hAnsi="Times New Roman" w:cs="Times New Roman"/>
          <w:sz w:val="28"/>
          <w:szCs w:val="28"/>
        </w:rPr>
        <w:t xml:space="preserve"> 1990-х г. Они разработали программу под названием «Гимнастика мозга», в рамках которой выделили два основных типа движений. Первый тип включает движения, пересекающие среднюю линию тела, которую </w:t>
      </w:r>
      <w:r w:rsidR="00B41631">
        <w:rPr>
          <w:rFonts w:ascii="Times New Roman" w:hAnsi="Times New Roman" w:cs="Times New Roman"/>
          <w:sz w:val="28"/>
          <w:szCs w:val="28"/>
        </w:rPr>
        <w:lastRenderedPageBreak/>
        <w:t xml:space="preserve">лучше всего интегрируют мышление и движение. Второй тип представляет собой односторонние движения, вызывающие «разъединение мысли и движения» по словам П. </w:t>
      </w:r>
      <w:proofErr w:type="spellStart"/>
      <w:r w:rsidR="00B41631">
        <w:rPr>
          <w:rFonts w:ascii="Times New Roman" w:hAnsi="Times New Roman" w:cs="Times New Roman"/>
          <w:sz w:val="28"/>
          <w:szCs w:val="28"/>
        </w:rPr>
        <w:t>Деннисона</w:t>
      </w:r>
      <w:proofErr w:type="spellEnd"/>
      <w:r w:rsidR="00B41631">
        <w:rPr>
          <w:rFonts w:ascii="Times New Roman" w:hAnsi="Times New Roman" w:cs="Times New Roman"/>
          <w:sz w:val="28"/>
          <w:szCs w:val="28"/>
        </w:rPr>
        <w:t xml:space="preserve">. Этот метод </w:t>
      </w:r>
      <w:proofErr w:type="spellStart"/>
      <w:r w:rsidR="00B41631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="00B41631">
        <w:rPr>
          <w:rFonts w:ascii="Times New Roman" w:hAnsi="Times New Roman" w:cs="Times New Roman"/>
          <w:sz w:val="28"/>
          <w:szCs w:val="28"/>
        </w:rPr>
        <w:t xml:space="preserve"> помогает преодолеть трудности в обучении, сбалансировать работу мозга.</w:t>
      </w:r>
      <w:r w:rsidR="002E6AE9">
        <w:rPr>
          <w:rFonts w:ascii="Times New Roman" w:hAnsi="Times New Roman" w:cs="Times New Roman"/>
          <w:sz w:val="28"/>
          <w:szCs w:val="28"/>
        </w:rPr>
        <w:t xml:space="preserve"> Исследования Е.И. Аркина, Н.А. </w:t>
      </w:r>
      <w:proofErr w:type="spellStart"/>
      <w:r w:rsidR="002E6AE9">
        <w:rPr>
          <w:rFonts w:ascii="Times New Roman" w:hAnsi="Times New Roman" w:cs="Times New Roman"/>
          <w:sz w:val="28"/>
          <w:szCs w:val="28"/>
        </w:rPr>
        <w:t>Берштейна</w:t>
      </w:r>
      <w:proofErr w:type="spellEnd"/>
      <w:r w:rsidR="002E6A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6AE9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="002E6AE9">
        <w:rPr>
          <w:rFonts w:ascii="Times New Roman" w:hAnsi="Times New Roman" w:cs="Times New Roman"/>
          <w:sz w:val="28"/>
          <w:szCs w:val="28"/>
        </w:rPr>
        <w:t xml:space="preserve"> указывают на то, что игры, используя руки и пальцы, способствуют гармоничному взаимодействию между телом и умом. </w:t>
      </w:r>
      <w:proofErr w:type="spellStart"/>
      <w:r w:rsidR="002E6AE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2E6AE9">
        <w:rPr>
          <w:rFonts w:ascii="Times New Roman" w:hAnsi="Times New Roman" w:cs="Times New Roman"/>
          <w:sz w:val="28"/>
          <w:szCs w:val="28"/>
        </w:rPr>
        <w:t xml:space="preserve"> игры поддерживают работу мозговых систем на высоком уровне, подтверждая важность тесной связи между тонкой моторикой и развитием мозга. Чем лучше развита способность к движению, тем больше потенциал для обучения и развитие интеллектуальных способностей.</w:t>
      </w:r>
      <w:r w:rsidR="00DC0FD7">
        <w:rPr>
          <w:rFonts w:ascii="Times New Roman" w:hAnsi="Times New Roman" w:cs="Times New Roman"/>
          <w:sz w:val="28"/>
          <w:szCs w:val="28"/>
        </w:rPr>
        <w:t xml:space="preserve"> Суть игр заключается в выполнении специальных </w:t>
      </w:r>
      <w:proofErr w:type="spellStart"/>
      <w:r w:rsidR="00DC0FD7">
        <w:rPr>
          <w:rFonts w:ascii="Times New Roman" w:hAnsi="Times New Roman" w:cs="Times New Roman"/>
          <w:sz w:val="28"/>
          <w:szCs w:val="28"/>
        </w:rPr>
        <w:t>нейроразвивающих</w:t>
      </w:r>
      <w:proofErr w:type="spellEnd"/>
      <w:r w:rsidR="00DC0FD7">
        <w:rPr>
          <w:rFonts w:ascii="Times New Roman" w:hAnsi="Times New Roman" w:cs="Times New Roman"/>
          <w:sz w:val="28"/>
          <w:szCs w:val="28"/>
        </w:rPr>
        <w:t xml:space="preserve"> упражнений. Упражнения начитаются с простых индивидуальных движений. Постепенно сложность нарастает, более сложные упражнения выполняются детьми в паре, некоторые упражнения выполняются группой детей. </w:t>
      </w:r>
      <w:proofErr w:type="spellStart"/>
      <w:r w:rsidR="00DC0FD7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DC0FD7">
        <w:rPr>
          <w:rFonts w:ascii="Times New Roman" w:hAnsi="Times New Roman" w:cs="Times New Roman"/>
          <w:sz w:val="28"/>
          <w:szCs w:val="28"/>
        </w:rPr>
        <w:t xml:space="preserve">  игры в структуре занятий внедрены на основе исследований о закономерностях развития и структуре мозговой </w:t>
      </w:r>
      <w:proofErr w:type="spellStart"/>
      <w:r w:rsidR="00DC0FD7">
        <w:rPr>
          <w:rFonts w:ascii="Times New Roman" w:hAnsi="Times New Roman" w:cs="Times New Roman"/>
          <w:sz w:val="28"/>
          <w:szCs w:val="28"/>
        </w:rPr>
        <w:t>огранизации</w:t>
      </w:r>
      <w:proofErr w:type="spellEnd"/>
      <w:r w:rsidR="00DC0FD7">
        <w:rPr>
          <w:rFonts w:ascii="Times New Roman" w:hAnsi="Times New Roman" w:cs="Times New Roman"/>
          <w:sz w:val="28"/>
          <w:szCs w:val="28"/>
        </w:rPr>
        <w:t xml:space="preserve"> высших </w:t>
      </w:r>
      <w:proofErr w:type="spellStart"/>
      <w:r w:rsidR="00DC0FD7">
        <w:rPr>
          <w:rFonts w:ascii="Times New Roman" w:hAnsi="Times New Roman" w:cs="Times New Roman"/>
          <w:sz w:val="28"/>
          <w:szCs w:val="28"/>
        </w:rPr>
        <w:t>псических</w:t>
      </w:r>
      <w:proofErr w:type="spellEnd"/>
      <w:r w:rsidR="00DC0FD7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DC32D5">
        <w:rPr>
          <w:rFonts w:ascii="Times New Roman" w:hAnsi="Times New Roman" w:cs="Times New Roman"/>
          <w:sz w:val="28"/>
          <w:szCs w:val="28"/>
        </w:rPr>
        <w:t xml:space="preserve"> в процессе онтогенеза, в </w:t>
      </w:r>
      <w:proofErr w:type="spellStart"/>
      <w:r w:rsidR="00DC32D5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="00DC32D5">
        <w:rPr>
          <w:rFonts w:ascii="Times New Roman" w:hAnsi="Times New Roman" w:cs="Times New Roman"/>
          <w:sz w:val="28"/>
          <w:szCs w:val="28"/>
        </w:rPr>
        <w:t xml:space="preserve"> теорией трех функциональных блоков мозга, предложенных А.Р. </w:t>
      </w:r>
      <w:proofErr w:type="spellStart"/>
      <w:r w:rsidR="00DC32D5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DC32D5">
        <w:rPr>
          <w:rFonts w:ascii="Times New Roman" w:hAnsi="Times New Roman" w:cs="Times New Roman"/>
          <w:sz w:val="28"/>
          <w:szCs w:val="28"/>
        </w:rPr>
        <w:t>.</w:t>
      </w:r>
      <w:r w:rsidR="001E0DA1">
        <w:rPr>
          <w:rFonts w:ascii="Times New Roman" w:hAnsi="Times New Roman" w:cs="Times New Roman"/>
          <w:sz w:val="28"/>
          <w:szCs w:val="28"/>
        </w:rPr>
        <w:t xml:space="preserve"> В основу </w:t>
      </w:r>
      <w:r w:rsidR="00BC625A">
        <w:rPr>
          <w:rFonts w:ascii="Times New Roman" w:hAnsi="Times New Roman" w:cs="Times New Roman"/>
          <w:sz w:val="28"/>
          <w:szCs w:val="28"/>
        </w:rPr>
        <w:t xml:space="preserve">данных игр </w:t>
      </w:r>
      <w:r w:rsidR="001E0DA1">
        <w:rPr>
          <w:rFonts w:ascii="Times New Roman" w:hAnsi="Times New Roman" w:cs="Times New Roman"/>
          <w:sz w:val="28"/>
          <w:szCs w:val="28"/>
        </w:rPr>
        <w:t>послужили теоретическое положение и идеи разработанные авторами: идея Л.С. Выготского</w:t>
      </w:r>
      <w:proofErr w:type="gramStart"/>
      <w:r w:rsidR="001E0D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DA1">
        <w:rPr>
          <w:rFonts w:ascii="Times New Roman" w:hAnsi="Times New Roman" w:cs="Times New Roman"/>
          <w:sz w:val="28"/>
          <w:szCs w:val="28"/>
        </w:rPr>
        <w:t xml:space="preserve"> А.Р. </w:t>
      </w:r>
      <w:proofErr w:type="spellStart"/>
      <w:r w:rsidR="001E0DA1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1E0DA1">
        <w:rPr>
          <w:rFonts w:ascii="Times New Roman" w:hAnsi="Times New Roman" w:cs="Times New Roman"/>
          <w:sz w:val="28"/>
          <w:szCs w:val="28"/>
        </w:rPr>
        <w:t xml:space="preserve"> об основных закономерностях психического развития «аномального ребенка»; -нейропсихологический подход А.Р. </w:t>
      </w:r>
      <w:proofErr w:type="spellStart"/>
      <w:r w:rsidR="001E0DA1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1E0DA1">
        <w:rPr>
          <w:rFonts w:ascii="Times New Roman" w:hAnsi="Times New Roman" w:cs="Times New Roman"/>
          <w:sz w:val="28"/>
          <w:szCs w:val="28"/>
        </w:rPr>
        <w:t xml:space="preserve"> , В.В. Лебединского, Л.С. Цветковой , Н.Я. Семаго, Н.Н. Семаго, А.Л. Сиротюк;  - идея Л.С. Выготского о первичном и вторичном дефекте; - идея о формирующем и восстанавливающем обучении Л.</w:t>
      </w:r>
      <w:r w:rsidR="00BC625A">
        <w:rPr>
          <w:rFonts w:ascii="Times New Roman" w:hAnsi="Times New Roman" w:cs="Times New Roman"/>
          <w:sz w:val="28"/>
          <w:szCs w:val="28"/>
        </w:rPr>
        <w:t xml:space="preserve">С. Цветковой, Т.В. </w:t>
      </w:r>
      <w:proofErr w:type="spellStart"/>
      <w:r w:rsidR="00BC625A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="00BC625A">
        <w:rPr>
          <w:rFonts w:ascii="Times New Roman" w:hAnsi="Times New Roman" w:cs="Times New Roman"/>
          <w:sz w:val="28"/>
          <w:szCs w:val="28"/>
        </w:rPr>
        <w:t>. Данные игры применяются в коррекционной работе с детьми 5-7 летнего возраста в дошкольном учреждении.</w:t>
      </w:r>
      <w:r w:rsidR="003349A6">
        <w:rPr>
          <w:rFonts w:ascii="Times New Roman" w:hAnsi="Times New Roman" w:cs="Times New Roman"/>
          <w:sz w:val="28"/>
          <w:szCs w:val="28"/>
        </w:rPr>
        <w:t xml:space="preserve"> Нейропсихологический подход позволяет мягко, </w:t>
      </w:r>
      <w:proofErr w:type="spellStart"/>
      <w:r w:rsidR="003349A6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="003349A6">
        <w:rPr>
          <w:rFonts w:ascii="Times New Roman" w:hAnsi="Times New Roman" w:cs="Times New Roman"/>
          <w:sz w:val="28"/>
          <w:szCs w:val="28"/>
        </w:rPr>
        <w:t xml:space="preserve"> сопровождать развитие ребенка, так как усвоение им родного языка проходит строго запрограммированный путь, основанный на законах развития мозга. </w:t>
      </w:r>
      <w:r w:rsidR="00876741">
        <w:rPr>
          <w:rFonts w:ascii="Times New Roman" w:hAnsi="Times New Roman" w:cs="Times New Roman"/>
          <w:sz w:val="28"/>
          <w:szCs w:val="28"/>
        </w:rPr>
        <w:t xml:space="preserve">Цель игр создать условия для </w:t>
      </w:r>
      <w:proofErr w:type="spellStart"/>
      <w:r w:rsidR="00876741">
        <w:rPr>
          <w:rFonts w:ascii="Times New Roman" w:hAnsi="Times New Roman" w:cs="Times New Roman"/>
          <w:sz w:val="28"/>
          <w:szCs w:val="28"/>
        </w:rPr>
        <w:t>кон</w:t>
      </w:r>
      <w:r w:rsidR="003349A6">
        <w:rPr>
          <w:rFonts w:ascii="Times New Roman" w:hAnsi="Times New Roman" w:cs="Times New Roman"/>
          <w:sz w:val="28"/>
          <w:szCs w:val="28"/>
        </w:rPr>
        <w:t>пенсации</w:t>
      </w:r>
      <w:proofErr w:type="spellEnd"/>
      <w:r w:rsidR="003349A6">
        <w:rPr>
          <w:rFonts w:ascii="Times New Roman" w:hAnsi="Times New Roman" w:cs="Times New Roman"/>
          <w:sz w:val="28"/>
          <w:szCs w:val="28"/>
        </w:rPr>
        <w:t xml:space="preserve"> когнитивных и поведенческих нарушений у детей с ОВЗ за счет </w:t>
      </w:r>
      <w:r w:rsidR="003349A6">
        <w:rPr>
          <w:rFonts w:ascii="Times New Roman" w:hAnsi="Times New Roman" w:cs="Times New Roman"/>
          <w:sz w:val="28"/>
          <w:szCs w:val="28"/>
        </w:rPr>
        <w:lastRenderedPageBreak/>
        <w:t>функциональной активности</w:t>
      </w:r>
      <w:r w:rsidR="00876741">
        <w:rPr>
          <w:rFonts w:ascii="Times New Roman" w:hAnsi="Times New Roman" w:cs="Times New Roman"/>
          <w:sz w:val="28"/>
          <w:szCs w:val="28"/>
        </w:rPr>
        <w:t xml:space="preserve"> </w:t>
      </w:r>
      <w:r w:rsidR="003349A6">
        <w:rPr>
          <w:rFonts w:ascii="Times New Roman" w:hAnsi="Times New Roman" w:cs="Times New Roman"/>
          <w:sz w:val="28"/>
          <w:szCs w:val="28"/>
        </w:rPr>
        <w:t>подкорковых образований мозга</w:t>
      </w:r>
      <w:r w:rsidR="00876741">
        <w:rPr>
          <w:rFonts w:ascii="Times New Roman" w:hAnsi="Times New Roman" w:cs="Times New Roman"/>
          <w:sz w:val="28"/>
          <w:szCs w:val="28"/>
        </w:rPr>
        <w:t xml:space="preserve">; - развитие высших психических функций; - синхронизация работы полушарий; </w:t>
      </w:r>
    </w:p>
    <w:p w:rsidR="001E0DA1" w:rsidRDefault="00876741" w:rsidP="00DC0FD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стабилизация общего тонуса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плавности, переключаемости, точности движений); -развитие произвольной регуляции движений, в том числе и в артикуляционной моторике; - обеспечение тонкого анализа модально-специфической информации ( развитие пространственного восприятия и сенсомоторной координации,  тактильной , двигательной, кинестетической,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динамичесокой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C5EB9">
        <w:rPr>
          <w:rFonts w:ascii="Times New Roman" w:hAnsi="Times New Roman" w:cs="Times New Roman"/>
          <w:sz w:val="28"/>
          <w:szCs w:val="28"/>
        </w:rPr>
        <w:t xml:space="preserve"> зрительной , слуховой</w:t>
      </w:r>
      <w:r w:rsidR="002F2C63">
        <w:rPr>
          <w:rFonts w:ascii="Times New Roman" w:hAnsi="Times New Roman" w:cs="Times New Roman"/>
          <w:sz w:val="28"/>
          <w:szCs w:val="28"/>
        </w:rPr>
        <w:t>)</w:t>
      </w:r>
      <w:r w:rsidR="00AC5EB9">
        <w:rPr>
          <w:rFonts w:ascii="Times New Roman" w:hAnsi="Times New Roman" w:cs="Times New Roman"/>
          <w:sz w:val="28"/>
          <w:szCs w:val="28"/>
        </w:rPr>
        <w:t>.</w:t>
      </w:r>
    </w:p>
    <w:p w:rsidR="00AC5EB9" w:rsidRDefault="00AC5EB9" w:rsidP="00DC0FD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упражнения направлены на развитие высших психических функций. В каждом занятии включены упражнения, направленные на развитие соответствующих нейропсихологических показателей и состоит из следующих компонентов</w:t>
      </w:r>
      <w:r w:rsidR="00E92D41">
        <w:rPr>
          <w:rFonts w:ascii="Times New Roman" w:hAnsi="Times New Roman" w:cs="Times New Roman"/>
          <w:sz w:val="28"/>
          <w:szCs w:val="28"/>
        </w:rPr>
        <w:t>:</w:t>
      </w:r>
    </w:p>
    <w:p w:rsidR="00E92D41" w:rsidRDefault="00287DC7" w:rsidP="00E92D41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E92D41" w:rsidRPr="00E92D41">
        <w:rPr>
          <w:rFonts w:ascii="Times New Roman" w:hAnsi="Times New Roman" w:cs="Times New Roman"/>
          <w:sz w:val="28"/>
          <w:szCs w:val="28"/>
        </w:rPr>
        <w:t xml:space="preserve">Упражнения по </w:t>
      </w:r>
      <w:proofErr w:type="spellStart"/>
      <w:r w:rsidR="00E92D41" w:rsidRPr="00E92D41">
        <w:rPr>
          <w:rFonts w:ascii="Times New Roman" w:hAnsi="Times New Roman" w:cs="Times New Roman"/>
          <w:sz w:val="28"/>
          <w:szCs w:val="28"/>
        </w:rPr>
        <w:t>кинезиологи</w:t>
      </w:r>
      <w:proofErr w:type="gramStart"/>
      <w:r w:rsidR="00E92D41" w:rsidRPr="00E92D4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92D41" w:rsidRPr="00E92D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92D41" w:rsidRPr="00E92D41">
        <w:rPr>
          <w:rFonts w:ascii="Times New Roman" w:hAnsi="Times New Roman" w:cs="Times New Roman"/>
          <w:sz w:val="28"/>
          <w:szCs w:val="28"/>
        </w:rPr>
        <w:t xml:space="preserve"> это набор движений, способствующий стимуляции взаимодействия</w:t>
      </w:r>
      <w:r w:rsidR="00E92D41">
        <w:rPr>
          <w:rFonts w:ascii="Times New Roman" w:hAnsi="Times New Roman" w:cs="Times New Roman"/>
          <w:sz w:val="28"/>
          <w:szCs w:val="28"/>
        </w:rPr>
        <w:t xml:space="preserve"> между полушариями мозга, что способствует улучшению памяти, внимания, речи, пространственного восприятия, мелкой и общей моторики, понижение утомляемости и повышение способности к произвольному контролю.</w:t>
      </w:r>
      <w:r w:rsidR="00657144">
        <w:rPr>
          <w:rFonts w:ascii="Times New Roman" w:hAnsi="Times New Roman" w:cs="Times New Roman"/>
          <w:sz w:val="28"/>
          <w:szCs w:val="28"/>
        </w:rPr>
        <w:t xml:space="preserve"> Упражнения, орие</w:t>
      </w:r>
      <w:r w:rsidR="00831812">
        <w:rPr>
          <w:rFonts w:ascii="Times New Roman" w:hAnsi="Times New Roman" w:cs="Times New Roman"/>
          <w:sz w:val="28"/>
          <w:szCs w:val="28"/>
        </w:rPr>
        <w:t>н</w:t>
      </w:r>
      <w:r w:rsidR="00657144">
        <w:rPr>
          <w:rFonts w:ascii="Times New Roman" w:hAnsi="Times New Roman" w:cs="Times New Roman"/>
          <w:sz w:val="28"/>
          <w:szCs w:val="28"/>
        </w:rPr>
        <w:t>тированные на тело</w:t>
      </w:r>
      <w:r w:rsidR="00831812">
        <w:rPr>
          <w:rFonts w:ascii="Times New Roman" w:hAnsi="Times New Roman" w:cs="Times New Roman"/>
          <w:sz w:val="28"/>
          <w:szCs w:val="28"/>
        </w:rPr>
        <w:t>, способствуют укреплению самоуверенности, развитию творческих способностей и умению принимать себя как личность.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83181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83181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831812">
        <w:rPr>
          <w:rFonts w:ascii="Times New Roman" w:hAnsi="Times New Roman" w:cs="Times New Roman"/>
          <w:sz w:val="28"/>
          <w:szCs w:val="28"/>
        </w:rPr>
        <w:t xml:space="preserve"> мешочков </w:t>
      </w:r>
      <w:proofErr w:type="gramStart"/>
      <w:r w:rsidR="008318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1812">
        <w:rPr>
          <w:rFonts w:ascii="Times New Roman" w:hAnsi="Times New Roman" w:cs="Times New Roman"/>
          <w:sz w:val="28"/>
          <w:szCs w:val="28"/>
        </w:rPr>
        <w:t>мячиков) способствуют развитию:</w:t>
      </w:r>
      <w:r w:rsidR="002A65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A65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2A65D0">
        <w:rPr>
          <w:rFonts w:ascii="Times New Roman" w:hAnsi="Times New Roman" w:cs="Times New Roman"/>
          <w:sz w:val="28"/>
          <w:szCs w:val="28"/>
        </w:rPr>
        <w:t xml:space="preserve"> и контроля: формирование программы действий, удержание программы в течение продолжительного времени, концентрация и сосредоточенность, улучшение способности к </w:t>
      </w:r>
      <w:proofErr w:type="spellStart"/>
      <w:r w:rsidR="002A65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2A65D0">
        <w:rPr>
          <w:rFonts w:ascii="Times New Roman" w:hAnsi="Times New Roman" w:cs="Times New Roman"/>
          <w:sz w:val="28"/>
          <w:szCs w:val="28"/>
        </w:rPr>
        <w:t xml:space="preserve"> над выполнением программы; - сенсомоторной сферы: тренировка «рука-глаз-мозг», развитие ловкости, точности выполнения действий и укрепление связей между полушариями мозга.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A65D0">
        <w:rPr>
          <w:rFonts w:ascii="Times New Roman" w:hAnsi="Times New Roman" w:cs="Times New Roman"/>
          <w:sz w:val="28"/>
          <w:szCs w:val="28"/>
        </w:rPr>
        <w:t xml:space="preserve"> В процессы дети учатся соблюдать правила, развивают пространственное мышление и познают 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Иг</w:t>
      </w:r>
      <w:r w:rsidR="002A65D0">
        <w:rPr>
          <w:rFonts w:ascii="Times New Roman" w:hAnsi="Times New Roman" w:cs="Times New Roman"/>
          <w:sz w:val="28"/>
          <w:szCs w:val="28"/>
        </w:rPr>
        <w:t>ры активизируют память, развивают мышление и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4. Настольные нейропсихологические игры способствуют развитию: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азличных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восприятия, внимания и памяти; - формированию пространственных представлений; - умение предсказывать результаты своих действий; - навыку делать выводы, учитывая несколько условий одновременно.</w:t>
      </w:r>
    </w:p>
    <w:p w:rsidR="00287DC7" w:rsidRDefault="00287DC7" w:rsidP="00E92D41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нейропсихологических игр дети умеют согласовывать свои действия и движения; - адекватно реагировать в различных ситуациях;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нализировать ошибки; -следовать заданной программе; - улучшение концентрации внимания; - развитие навыков программирования и контроля; -</w:t>
      </w:r>
      <w:r w:rsidR="005668FA">
        <w:rPr>
          <w:rFonts w:ascii="Times New Roman" w:hAnsi="Times New Roman" w:cs="Times New Roman"/>
          <w:sz w:val="28"/>
          <w:szCs w:val="28"/>
        </w:rPr>
        <w:t>развитие двигательных и моторных навыков;   снижение импульсивности.</w:t>
      </w:r>
    </w:p>
    <w:p w:rsidR="003B7833" w:rsidRDefault="003B7833" w:rsidP="00E92D41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9A4ADD" w:rsidRPr="009A4ADD" w:rsidRDefault="009A4ADD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Ковалько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2005,</w:t>
      </w:r>
      <w:r w:rsidRPr="009A4ADD">
        <w:rPr>
          <w:rFonts w:ascii="Times New Roman" w:hAnsi="Times New Roman" w:cs="Times New Roman"/>
          <w:sz w:val="28"/>
          <w:szCs w:val="28"/>
        </w:rPr>
        <w:t>[</w:t>
      </w:r>
      <w:r w:rsidR="00D93AE7">
        <w:rPr>
          <w:rFonts w:ascii="Times New Roman" w:hAnsi="Times New Roman" w:cs="Times New Roman"/>
          <w:sz w:val="28"/>
          <w:szCs w:val="28"/>
        </w:rPr>
        <w:t>1,</w:t>
      </w:r>
      <w:r w:rsidRPr="009A4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4ADD">
        <w:rPr>
          <w:rFonts w:ascii="Times New Roman" w:hAnsi="Times New Roman" w:cs="Times New Roman"/>
          <w:sz w:val="28"/>
          <w:szCs w:val="28"/>
        </w:rPr>
        <w:t>.5]</w:t>
      </w:r>
    </w:p>
    <w:p w:rsidR="009A4ADD" w:rsidRDefault="009A4ADD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Семаго Н.Я. Методика формирования пространственных представлений у детей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возравта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Айрис, 2007.</w:t>
      </w:r>
      <w:r w:rsidR="00804D89" w:rsidRPr="00804D89">
        <w:rPr>
          <w:rFonts w:ascii="Times New Roman" w:hAnsi="Times New Roman" w:cs="Times New Roman"/>
          <w:sz w:val="28"/>
          <w:szCs w:val="28"/>
        </w:rPr>
        <w:t xml:space="preserve">[ </w:t>
      </w:r>
      <w:r w:rsidR="00CC70F9">
        <w:rPr>
          <w:rFonts w:ascii="Times New Roman" w:hAnsi="Times New Roman" w:cs="Times New Roman"/>
          <w:sz w:val="28"/>
          <w:szCs w:val="28"/>
        </w:rPr>
        <w:t>2,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4D89" w:rsidRPr="00804D89">
        <w:rPr>
          <w:rFonts w:ascii="Times New Roman" w:hAnsi="Times New Roman" w:cs="Times New Roman"/>
          <w:sz w:val="28"/>
          <w:szCs w:val="28"/>
        </w:rPr>
        <w:t>.112]</w:t>
      </w:r>
    </w:p>
    <w:p w:rsidR="009A4ADD" w:rsidRDefault="009A4ADD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Семенович А.В. Введение в нейропсихологию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 : Генезис, 2008.</w:t>
      </w:r>
      <w:r w:rsidR="00804D89" w:rsidRPr="00804D89">
        <w:rPr>
          <w:rFonts w:ascii="Times New Roman" w:hAnsi="Times New Roman" w:cs="Times New Roman"/>
          <w:sz w:val="28"/>
          <w:szCs w:val="28"/>
        </w:rPr>
        <w:t>[</w:t>
      </w:r>
      <w:r w:rsidR="00CC70F9">
        <w:rPr>
          <w:rFonts w:ascii="Times New Roman" w:hAnsi="Times New Roman" w:cs="Times New Roman"/>
          <w:sz w:val="28"/>
          <w:szCs w:val="28"/>
        </w:rPr>
        <w:t>3,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4D89" w:rsidRPr="00804D89">
        <w:rPr>
          <w:rFonts w:ascii="Times New Roman" w:hAnsi="Times New Roman" w:cs="Times New Roman"/>
          <w:sz w:val="28"/>
          <w:szCs w:val="28"/>
        </w:rPr>
        <w:t>.319]</w:t>
      </w:r>
    </w:p>
    <w:p w:rsidR="00D90169" w:rsidRDefault="00C312EB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Сиротюк А.Л. Коррекция обучения и развития 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Сфера, 2002.</w:t>
      </w:r>
      <w:r w:rsidR="00804D89" w:rsidRPr="00804D89">
        <w:rPr>
          <w:rFonts w:ascii="Times New Roman" w:hAnsi="Times New Roman" w:cs="Times New Roman"/>
          <w:sz w:val="28"/>
          <w:szCs w:val="28"/>
        </w:rPr>
        <w:t>[</w:t>
      </w:r>
      <w:r w:rsidR="00CC70F9">
        <w:rPr>
          <w:rFonts w:ascii="Times New Roman" w:hAnsi="Times New Roman" w:cs="Times New Roman"/>
          <w:sz w:val="28"/>
          <w:szCs w:val="28"/>
        </w:rPr>
        <w:t>4,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4D89" w:rsidRPr="00804D89">
        <w:rPr>
          <w:rFonts w:ascii="Times New Roman" w:hAnsi="Times New Roman" w:cs="Times New Roman"/>
          <w:sz w:val="28"/>
          <w:szCs w:val="28"/>
        </w:rPr>
        <w:t>.80]</w:t>
      </w:r>
    </w:p>
    <w:p w:rsidR="00C312EB" w:rsidRDefault="00C312EB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Хомская Е.Д. Нейропсихология.-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2007.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C70F9">
        <w:rPr>
          <w:rFonts w:ascii="Times New Roman" w:hAnsi="Times New Roman" w:cs="Times New Roman"/>
          <w:sz w:val="28"/>
          <w:szCs w:val="28"/>
        </w:rPr>
        <w:t>5,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c.496]</w:t>
      </w:r>
    </w:p>
    <w:p w:rsidR="00C312EB" w:rsidRDefault="00C312EB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Ж.М., Соболева А.Е. Нейропсихологическая диагностика детей школьного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Смысл, 2018.</w:t>
      </w:r>
      <w:r w:rsidR="00804D89" w:rsidRPr="00804D89">
        <w:rPr>
          <w:rFonts w:ascii="Times New Roman" w:hAnsi="Times New Roman" w:cs="Times New Roman"/>
          <w:sz w:val="28"/>
          <w:szCs w:val="28"/>
        </w:rPr>
        <w:t>[</w:t>
      </w:r>
      <w:r w:rsidR="00CC70F9">
        <w:rPr>
          <w:rFonts w:ascii="Times New Roman" w:hAnsi="Times New Roman" w:cs="Times New Roman"/>
          <w:sz w:val="28"/>
          <w:szCs w:val="28"/>
        </w:rPr>
        <w:t>6,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4D89" w:rsidRPr="00804D89">
        <w:rPr>
          <w:rFonts w:ascii="Times New Roman" w:hAnsi="Times New Roman" w:cs="Times New Roman"/>
          <w:sz w:val="28"/>
          <w:szCs w:val="28"/>
        </w:rPr>
        <w:t>.180]</w:t>
      </w:r>
    </w:p>
    <w:p w:rsidR="00C312EB" w:rsidRDefault="00C312EB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Грибанов А.В.  Синдром дефицита внимания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: особенности физиологического статуса детей/ Экология человека. 2002</w:t>
      </w:r>
      <w:r w:rsidR="00804D89" w:rsidRPr="00804D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№1.</w:t>
      </w:r>
      <w:r w:rsidR="00804D89" w:rsidRPr="00804D89">
        <w:rPr>
          <w:rFonts w:ascii="Times New Roman" w:hAnsi="Times New Roman" w:cs="Times New Roman"/>
          <w:sz w:val="28"/>
          <w:szCs w:val="28"/>
        </w:rPr>
        <w:t>[</w:t>
      </w:r>
      <w:r w:rsidR="00CC70F9">
        <w:rPr>
          <w:rFonts w:ascii="Times New Roman" w:hAnsi="Times New Roman" w:cs="Times New Roman"/>
          <w:sz w:val="28"/>
          <w:szCs w:val="28"/>
        </w:rPr>
        <w:t>7,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4D89" w:rsidRPr="00804D89">
        <w:rPr>
          <w:rFonts w:ascii="Times New Roman" w:hAnsi="Times New Roman" w:cs="Times New Roman"/>
          <w:sz w:val="28"/>
          <w:szCs w:val="28"/>
        </w:rPr>
        <w:t>.36]</w:t>
      </w:r>
    </w:p>
    <w:p w:rsidR="00C312EB" w:rsidRDefault="00C312EB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дефицит внимания в детском возрасте: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вузов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 w:rsidR="00804D89" w:rsidRPr="00804D89">
        <w:rPr>
          <w:rFonts w:ascii="Times New Roman" w:hAnsi="Times New Roman" w:cs="Times New Roman"/>
          <w:sz w:val="28"/>
          <w:szCs w:val="28"/>
        </w:rPr>
        <w:t>.[</w:t>
      </w:r>
      <w:r w:rsidR="00CC70F9">
        <w:rPr>
          <w:rFonts w:ascii="Times New Roman" w:hAnsi="Times New Roman" w:cs="Times New Roman"/>
          <w:sz w:val="28"/>
          <w:szCs w:val="28"/>
        </w:rPr>
        <w:t>8,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4D89" w:rsidRPr="00804D89">
        <w:rPr>
          <w:rFonts w:ascii="Times New Roman" w:hAnsi="Times New Roman" w:cs="Times New Roman"/>
          <w:sz w:val="28"/>
          <w:szCs w:val="28"/>
        </w:rPr>
        <w:t>.274]</w:t>
      </w:r>
    </w:p>
    <w:p w:rsidR="00C312EB" w:rsidRDefault="00C312EB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Резниченко Н.С., Шилов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диагностике синдрома дефицита внимания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804D89">
        <w:rPr>
          <w:rFonts w:ascii="Times New Roman" w:hAnsi="Times New Roman" w:cs="Times New Roman"/>
          <w:sz w:val="28"/>
          <w:szCs w:val="28"/>
        </w:rPr>
        <w:t xml:space="preserve">// дефектология. 2012. № 2 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C70F9">
        <w:rPr>
          <w:rFonts w:ascii="Times New Roman" w:hAnsi="Times New Roman" w:cs="Times New Roman"/>
          <w:sz w:val="28"/>
          <w:szCs w:val="28"/>
        </w:rPr>
        <w:t>9,</w:t>
      </w:r>
      <w:r w:rsidR="00804D89">
        <w:rPr>
          <w:rFonts w:ascii="Times New Roman" w:hAnsi="Times New Roman" w:cs="Times New Roman"/>
          <w:sz w:val="28"/>
          <w:szCs w:val="28"/>
          <w:lang w:val="en-US"/>
        </w:rPr>
        <w:t>c.71-75]</w:t>
      </w:r>
    </w:p>
    <w:p w:rsidR="00804D89" w:rsidRPr="009A4ADD" w:rsidRDefault="00804D89" w:rsidP="009A4ADD">
      <w:pPr>
        <w:pStyle w:val="a3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 Практическая нейропсихология. Опыт работы с детьми, испытывающие трудности в обучении-4 изд. – М.: Генезис, 2018.</w:t>
      </w:r>
      <w:r w:rsidRPr="00804D89">
        <w:rPr>
          <w:rFonts w:ascii="Times New Roman" w:hAnsi="Times New Roman" w:cs="Times New Roman"/>
          <w:sz w:val="28"/>
          <w:szCs w:val="28"/>
        </w:rPr>
        <w:t>[</w:t>
      </w:r>
      <w:r w:rsidR="00CC70F9">
        <w:rPr>
          <w:rFonts w:ascii="Times New Roman" w:hAnsi="Times New Roman" w:cs="Times New Roman"/>
          <w:sz w:val="28"/>
          <w:szCs w:val="28"/>
        </w:rPr>
        <w:t>10,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04D89">
        <w:rPr>
          <w:rFonts w:ascii="Times New Roman" w:hAnsi="Times New Roman" w:cs="Times New Roman"/>
          <w:sz w:val="28"/>
          <w:szCs w:val="28"/>
        </w:rPr>
        <w:t>.336]</w:t>
      </w:r>
    </w:p>
    <w:p w:rsidR="009A4ADD" w:rsidRDefault="009A4ADD" w:rsidP="009A4ADD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4ADD" w:rsidRDefault="009A4ADD" w:rsidP="009A4ADD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4ADD" w:rsidRDefault="009A4ADD" w:rsidP="009A4ADD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7833" w:rsidRPr="00D90169" w:rsidRDefault="003B7833" w:rsidP="00E92D41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sectPr w:rsidR="003B7833" w:rsidRPr="00D90169" w:rsidSect="001136D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781"/>
    <w:multiLevelType w:val="hybridMultilevel"/>
    <w:tmpl w:val="B3AA22F2"/>
    <w:lvl w:ilvl="0" w:tplc="38CE94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F8E5E5C"/>
    <w:multiLevelType w:val="hybridMultilevel"/>
    <w:tmpl w:val="DA00C3B8"/>
    <w:lvl w:ilvl="0" w:tplc="C5365F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D"/>
    <w:rsid w:val="001136DD"/>
    <w:rsid w:val="001E0DA1"/>
    <w:rsid w:val="00250FDD"/>
    <w:rsid w:val="00287DC7"/>
    <w:rsid w:val="002A65D0"/>
    <w:rsid w:val="002E6AE9"/>
    <w:rsid w:val="002F2C63"/>
    <w:rsid w:val="003349A6"/>
    <w:rsid w:val="003B7833"/>
    <w:rsid w:val="00505841"/>
    <w:rsid w:val="005668FA"/>
    <w:rsid w:val="00657144"/>
    <w:rsid w:val="006744E4"/>
    <w:rsid w:val="00804D89"/>
    <w:rsid w:val="00831812"/>
    <w:rsid w:val="008713A4"/>
    <w:rsid w:val="00876741"/>
    <w:rsid w:val="008F5B28"/>
    <w:rsid w:val="00976B29"/>
    <w:rsid w:val="009A4ADD"/>
    <w:rsid w:val="00A65DFC"/>
    <w:rsid w:val="00AC0A36"/>
    <w:rsid w:val="00AC5EB9"/>
    <w:rsid w:val="00B41631"/>
    <w:rsid w:val="00BC625A"/>
    <w:rsid w:val="00C047FB"/>
    <w:rsid w:val="00C312EB"/>
    <w:rsid w:val="00CC70F9"/>
    <w:rsid w:val="00CF7C06"/>
    <w:rsid w:val="00D90169"/>
    <w:rsid w:val="00D93AE7"/>
    <w:rsid w:val="00DC0FD7"/>
    <w:rsid w:val="00DC32D5"/>
    <w:rsid w:val="00DD0F89"/>
    <w:rsid w:val="00E92D41"/>
    <w:rsid w:val="00F836DC"/>
    <w:rsid w:val="00F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2024-02-29T15:30:00Z</dcterms:created>
  <dcterms:modified xsi:type="dcterms:W3CDTF">2024-02-29T15:30:00Z</dcterms:modified>
</cp:coreProperties>
</file>