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0C" w:rsidRPr="00B87C56" w:rsidRDefault="00614D0C" w:rsidP="00B87C56">
      <w:pPr>
        <w:shd w:val="clear" w:color="auto" w:fill="FFFFFF"/>
        <w:spacing w:after="0"/>
        <w:ind w:firstLine="567"/>
        <w:outlineLvl w:val="1"/>
        <w:rPr>
          <w:rFonts w:eastAsia="Times New Roman" w:cs="Times New Roman"/>
          <w:b/>
          <w:color w:val="222222"/>
          <w:szCs w:val="28"/>
          <w:lang w:eastAsia="ru-RU"/>
        </w:rPr>
      </w:pPr>
      <w:r w:rsidRPr="00B87C56">
        <w:rPr>
          <w:rFonts w:eastAsia="Times New Roman" w:cs="Times New Roman"/>
          <w:b/>
          <w:color w:val="222222"/>
          <w:szCs w:val="28"/>
          <w:lang w:eastAsia="ru-RU"/>
        </w:rPr>
        <w:t>Основные законы создания команд разработчиков</w:t>
      </w: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Закон Брукса</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Ни одно обсуждение команд разработчиков не проходит без упоминания данного принципа:</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«Добавляя людских ресурсов, мы задерживаем окончание программного проекта» (Брукс, 1975).</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Бесчисленные команды разработчиков подтвердили постулат. Законы Брукса и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xml:space="preserve"> составляют базу.</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Присоединяя нового человека, команда тратит усилия на введение в курс дела, на объяснение используемых трюков и устройства. Участники расходуют время на информирование и синхронизацию с новобранцем, на обучение труду в команде и передачу знаний. Работа замедляется.</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Свежий персонал нуждается в помощи не только в первую неделю. Часть авторов (например, </w:t>
      </w:r>
      <w:proofErr w:type="spellStart"/>
      <w:r w:rsidRPr="00B87C56">
        <w:rPr>
          <w:rFonts w:eastAsia="Times New Roman" w:cs="Times New Roman"/>
          <w:color w:val="222222"/>
          <w:szCs w:val="28"/>
          <w:shd w:val="clear" w:color="auto" w:fill="FFFFFF"/>
          <w:lang w:eastAsia="ru-RU"/>
        </w:rPr>
        <w:t>Коплиен</w:t>
      </w:r>
      <w:proofErr w:type="spellEnd"/>
      <w:r w:rsidRPr="00B87C56">
        <w:rPr>
          <w:rFonts w:eastAsia="Times New Roman" w:cs="Times New Roman"/>
          <w:color w:val="222222"/>
          <w:szCs w:val="28"/>
          <w:shd w:val="clear" w:color="auto" w:fill="FFFFFF"/>
          <w:lang w:eastAsia="ru-RU"/>
        </w:rPr>
        <w:t xml:space="preserve"> и </w:t>
      </w:r>
      <w:proofErr w:type="spellStart"/>
      <w:r w:rsidRPr="00B87C56">
        <w:rPr>
          <w:rFonts w:eastAsia="Times New Roman" w:cs="Times New Roman"/>
          <w:color w:val="222222"/>
          <w:szCs w:val="28"/>
          <w:shd w:val="clear" w:color="auto" w:fill="FFFFFF"/>
          <w:lang w:eastAsia="ru-RU"/>
        </w:rPr>
        <w:t>Харрисон</w:t>
      </w:r>
      <w:proofErr w:type="spellEnd"/>
      <w:r w:rsidRPr="00B87C56">
        <w:rPr>
          <w:rFonts w:eastAsia="Times New Roman" w:cs="Times New Roman"/>
          <w:color w:val="222222"/>
          <w:szCs w:val="28"/>
          <w:shd w:val="clear" w:color="auto" w:fill="FFFFFF"/>
          <w:lang w:eastAsia="ru-RU"/>
        </w:rPr>
        <w:t>) предполагают годичный интервал до получения от новичка продуктивности. Не стоит придавать утверждению излишнего значения из-за влияния разных факторов. Разумно предположить, что часть сотрудников обойдется без помощи в первые три месяца.</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Команда может замедлить работу задолго до появления нового человека. Сотрудник не возникает просто так. Иногда менеджеры по персоналу действуют в частных интересах, запрашивая больше ресурсов. Должностные инструкции нужно написать, проверить, издать, перенаправить в отдел кадров, послать рекрутским агентствам. Потребуется время на утверждение процессов.</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bookmarkStart w:id="0" w:name="_GoBack"/>
      <w:bookmarkEnd w:id="0"/>
      <w:r w:rsidRPr="00B87C56">
        <w:rPr>
          <w:rFonts w:eastAsia="Times New Roman" w:cs="Times New Roman"/>
          <w:color w:val="222222"/>
          <w:szCs w:val="28"/>
          <w:shd w:val="clear" w:color="auto" w:fill="FFFFFF"/>
          <w:lang w:eastAsia="ru-RU"/>
        </w:rPr>
        <w:lastRenderedPageBreak/>
        <w:t>Резюме следует обдумать и написать либо отказ, либо вызов на собеседование. В случае одобрения кандидата составляется контракт и отправляется предложение о приеме в команду.</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Процедуры проходят до получения человеком права написать строчку кода. Даже если отдел кадров руководит большинством процессов, лидеры команды и простые члены обязательно будут отвлекаться. Время на реальную работу и развитие сократится.</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Закон Брукса не означает полный отказ от расширения команд. Но рост объединения редко происходит быстро. Если команда решила расширяться, будет использоваться часть производительности для наращивания мощности.</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Ричард Шеридан сделал смелое заявление:</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Я рад сообщить, что закон Брукса может быть нарушен. Вся наша деятельность сфокусирована на том, чтобы сломать утверждение. Разделение людей на пары, перемещение между парами, автоматизация тестирования, управление кодом, наём, основанный не на героях, постоянные переговоры, открытая рабочая среда и видимые артефакты — всё, чтобы опровергнуть утверждение Брукса (Шеридан, 2013).</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В книге автор преподносит среду разработки ПО отличную от реальной для большинства разработчиков и менеджеров. Корпорация </w:t>
      </w:r>
      <w:proofErr w:type="spellStart"/>
      <w:r w:rsidRPr="00B87C56">
        <w:rPr>
          <w:rFonts w:eastAsia="Times New Roman" w:cs="Times New Roman"/>
          <w:color w:val="222222"/>
          <w:szCs w:val="28"/>
          <w:shd w:val="clear" w:color="auto" w:fill="FFFFFF"/>
          <w:lang w:eastAsia="ru-RU"/>
        </w:rPr>
        <w:t>Menlo</w:t>
      </w:r>
      <w:proofErr w:type="spellEnd"/>
      <w:r w:rsidRPr="00B87C56">
        <w:rPr>
          <w:rFonts w:eastAsia="Times New Roman" w:cs="Times New Roman"/>
          <w:color w:val="222222"/>
          <w:szCs w:val="28"/>
          <w:shd w:val="clear" w:color="auto" w:fill="FFFFFF"/>
          <w:lang w:eastAsia="ru-RU"/>
        </w:rPr>
        <w:t xml:space="preserve"> не скупится в вопросах построения, участия и укрепления собственной культуры и сообщества. Пока компании не опробуют подход на практике, не возникнет достаточное количество примеров для изучения, трудно сказать, стоит ли копировать образцы Шеридана.</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Методы, описанные автором, заслуживают доверия. Отлично, если закон Брукса будет нарушен.</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 xml:space="preserve">Закон </w:t>
      </w:r>
      <w:proofErr w:type="spellStart"/>
      <w:r w:rsidRPr="00B87C56">
        <w:rPr>
          <w:rFonts w:eastAsia="Times New Roman" w:cs="Times New Roman"/>
          <w:color w:val="222222"/>
          <w:szCs w:val="28"/>
          <w:lang w:eastAsia="ru-RU"/>
        </w:rPr>
        <w:t>Конвея</w:t>
      </w:r>
      <w:proofErr w:type="spellEnd"/>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Организации, проектирующие системы, … производят их, копируя структуры коммуникации, сложившиеся в этих организациях,</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i/>
          <w:iCs/>
          <w:color w:val="222222"/>
          <w:szCs w:val="28"/>
          <w:lang w:eastAsia="ru-RU"/>
        </w:rPr>
        <w:t xml:space="preserve"> </w:t>
      </w:r>
      <w:proofErr w:type="spellStart"/>
      <w:r w:rsidRPr="00B87C56">
        <w:rPr>
          <w:rFonts w:eastAsia="Times New Roman" w:cs="Times New Roman"/>
          <w:i/>
          <w:iCs/>
          <w:color w:val="222222"/>
          <w:szCs w:val="28"/>
          <w:lang w:eastAsia="ru-RU"/>
        </w:rPr>
        <w:t>Конвей</w:t>
      </w:r>
      <w:proofErr w:type="spellEnd"/>
      <w:r w:rsidRPr="00B87C56">
        <w:rPr>
          <w:rFonts w:eastAsia="Times New Roman" w:cs="Times New Roman"/>
          <w:i/>
          <w:iCs/>
          <w:color w:val="222222"/>
          <w:szCs w:val="28"/>
          <w:lang w:eastAsia="ru-RU"/>
        </w:rPr>
        <w:t>, 1968</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Люди и их организация играют значительную роль в определении архитектуры ПО, принимаемой разработчиками.</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Представим создание правительством новой системы социального обеспечения. Потребуются базы данных, интерфейсы, бизнес-логика. Понадобятся разработчики и </w:t>
      </w:r>
      <w:proofErr w:type="spellStart"/>
      <w:r w:rsidRPr="00B87C56">
        <w:rPr>
          <w:rFonts w:eastAsia="Times New Roman" w:cs="Times New Roman"/>
          <w:color w:val="222222"/>
          <w:szCs w:val="28"/>
          <w:shd w:val="clear" w:color="auto" w:fill="FFFFFF"/>
          <w:lang w:eastAsia="ru-RU"/>
        </w:rPr>
        <w:t>тестировщики</w:t>
      </w:r>
      <w:proofErr w:type="spellEnd"/>
      <w:r w:rsidRPr="00B87C56">
        <w:rPr>
          <w:rFonts w:eastAsia="Times New Roman" w:cs="Times New Roman"/>
          <w:color w:val="222222"/>
          <w:szCs w:val="28"/>
          <w:shd w:val="clear" w:color="auto" w:fill="FFFFFF"/>
          <w:lang w:eastAsia="ru-RU"/>
        </w:rPr>
        <w:t>, дорогостоящий менеджмент, установка требований и прочее.</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В итоге результат обретает видимые очертания: определены роли пользователей, </w:t>
      </w:r>
      <w:proofErr w:type="spellStart"/>
      <w:r w:rsidRPr="00B87C56">
        <w:rPr>
          <w:rFonts w:eastAsia="Times New Roman" w:cs="Times New Roman"/>
          <w:color w:val="222222"/>
          <w:szCs w:val="28"/>
          <w:shd w:val="clear" w:color="auto" w:fill="FFFFFF"/>
          <w:lang w:eastAsia="ru-RU"/>
        </w:rPr>
        <w:t>workflow</w:t>
      </w:r>
      <w:proofErr w:type="spellEnd"/>
      <w:r w:rsidRPr="00B87C56">
        <w:rPr>
          <w:rFonts w:eastAsia="Times New Roman" w:cs="Times New Roman"/>
          <w:color w:val="222222"/>
          <w:szCs w:val="28"/>
          <w:shd w:val="clear" w:color="auto" w:fill="FFFFFF"/>
          <w:lang w:eastAsia="ru-RU"/>
        </w:rPr>
        <w:t>, формы данных, отчеты. В этот момент, согласитесь, создание меньшей или принципиально отличающейся системы уже невозможно.</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Взглянем на систему после 10-ти лет функционирования. Наблюдается обратный 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Предприятия, использующие программные системы… ограничены структурами коммуникации, которые копируют эту систему.</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xml:space="preserve"> сообщает о возможном копировании проблем предприятия в интерфейсе: в слоях, или в APL, или в модулях, или где-нибудь ещё.</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lastRenderedPageBreak/>
        <w:t xml:space="preserve">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xml:space="preserve"> необходимо учитывать при организации команд и софтверных систем. Попытки сломать принцип сознательно или по неведению создадут силы противодействия проекту. Выглядит, как желание расколоть древесину поперек волокон. Разумнее уважать и использовать 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 xml:space="preserve">Число </w:t>
      </w:r>
      <w:proofErr w:type="spellStart"/>
      <w:r w:rsidRPr="00B87C56">
        <w:rPr>
          <w:rFonts w:eastAsia="Times New Roman" w:cs="Times New Roman"/>
          <w:color w:val="222222"/>
          <w:szCs w:val="28"/>
          <w:lang w:eastAsia="ru-RU"/>
        </w:rPr>
        <w:t>Данбара</w:t>
      </w:r>
      <w:proofErr w:type="spellEnd"/>
      <w:r w:rsidRPr="00B87C56">
        <w:rPr>
          <w:rFonts w:eastAsia="Times New Roman" w:cs="Times New Roman"/>
          <w:color w:val="222222"/>
          <w:szCs w:val="28"/>
          <w:lang w:eastAsia="ru-RU"/>
        </w:rPr>
        <w:t>. Природные ориентиры</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 xml:space="preserve">«Экстраполяция на людей отношений среди обезьян даёт представления о размерах социальных групп. Около 150 особей — предел социальных отношений человека. Количество удостоилось названия «Числа </w:t>
      </w:r>
      <w:proofErr w:type="spellStart"/>
      <w:r w:rsidRPr="00B87C56">
        <w:rPr>
          <w:rFonts w:eastAsia="Times New Roman" w:cs="Times New Roman"/>
          <w:color w:val="222222"/>
          <w:szCs w:val="28"/>
          <w:lang w:eastAsia="ru-RU"/>
        </w:rPr>
        <w:t>Данбара</w:t>
      </w:r>
      <w:proofErr w:type="spellEnd"/>
      <w:r w:rsidRPr="00B87C56">
        <w:rPr>
          <w:rFonts w:eastAsia="Times New Roman" w:cs="Times New Roman"/>
          <w:color w:val="222222"/>
          <w:szCs w:val="28"/>
          <w:lang w:eastAsia="ru-RU"/>
        </w:rPr>
        <w:t>»,</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 xml:space="preserve"> </w:t>
      </w:r>
      <w:proofErr w:type="spellStart"/>
      <w:r w:rsidRPr="00B87C56">
        <w:rPr>
          <w:rFonts w:eastAsia="Times New Roman" w:cs="Times New Roman"/>
          <w:color w:val="222222"/>
          <w:szCs w:val="28"/>
          <w:lang w:eastAsia="ru-RU"/>
        </w:rPr>
        <w:t>Данбар</w:t>
      </w:r>
      <w:proofErr w:type="spellEnd"/>
      <w:r w:rsidRPr="00B87C56">
        <w:rPr>
          <w:rFonts w:eastAsia="Times New Roman" w:cs="Times New Roman"/>
          <w:color w:val="222222"/>
          <w:szCs w:val="28"/>
          <w:lang w:eastAsia="ru-RU"/>
        </w:rPr>
        <w:t>, 2010</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Частый вопрос от групп разработчиков: «Насколько большой должна быть команда?» Работа антрополога Робина </w:t>
      </w:r>
      <w:proofErr w:type="spellStart"/>
      <w:r w:rsidRPr="00B87C56">
        <w:rPr>
          <w:rFonts w:eastAsia="Times New Roman" w:cs="Times New Roman"/>
          <w:color w:val="222222"/>
          <w:szCs w:val="28"/>
          <w:shd w:val="clear" w:color="auto" w:fill="FFFFFF"/>
          <w:lang w:eastAsia="ru-RU"/>
        </w:rPr>
        <w:t>Данбара</w:t>
      </w:r>
      <w:proofErr w:type="spellEnd"/>
      <w:r w:rsidRPr="00B87C56">
        <w:rPr>
          <w:rFonts w:eastAsia="Times New Roman" w:cs="Times New Roman"/>
          <w:color w:val="222222"/>
          <w:szCs w:val="28"/>
          <w:shd w:val="clear" w:color="auto" w:fill="FFFFFF"/>
          <w:lang w:eastAsia="ru-RU"/>
        </w:rPr>
        <w:t xml:space="preserve"> дает интересные идеи при попытке ответить на вопрос.</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Автор предоставляет убедительные доводы, что 150 является верхним пределом для </w:t>
      </w:r>
      <w:proofErr w:type="spellStart"/>
      <w:r w:rsidRPr="00B87C56">
        <w:rPr>
          <w:rFonts w:eastAsia="Times New Roman" w:cs="Times New Roman"/>
          <w:color w:val="222222"/>
          <w:szCs w:val="28"/>
          <w:shd w:val="clear" w:color="auto" w:fill="FFFFFF"/>
          <w:lang w:eastAsia="ru-RU"/>
        </w:rPr>
        <w:t>организациилюдей</w:t>
      </w:r>
      <w:proofErr w:type="spellEnd"/>
      <w:r w:rsidRPr="00B87C56">
        <w:rPr>
          <w:rFonts w:eastAsia="Times New Roman" w:cs="Times New Roman"/>
          <w:color w:val="222222"/>
          <w:szCs w:val="28"/>
          <w:shd w:val="clear" w:color="auto" w:fill="FFFFFF"/>
          <w:lang w:eastAsia="ru-RU"/>
        </w:rPr>
        <w:t xml:space="preserve">. </w:t>
      </w:r>
      <w:proofErr w:type="spellStart"/>
      <w:r w:rsidRPr="00B87C56">
        <w:rPr>
          <w:rFonts w:eastAsia="Times New Roman" w:cs="Times New Roman"/>
          <w:color w:val="222222"/>
          <w:szCs w:val="28"/>
          <w:shd w:val="clear" w:color="auto" w:fill="FFFFFF"/>
          <w:lang w:eastAsia="ru-RU"/>
        </w:rPr>
        <w:t>Данбар</w:t>
      </w:r>
      <w:proofErr w:type="spellEnd"/>
      <w:r w:rsidRPr="00B87C56">
        <w:rPr>
          <w:rFonts w:eastAsia="Times New Roman" w:cs="Times New Roman"/>
          <w:color w:val="222222"/>
          <w:szCs w:val="28"/>
          <w:shd w:val="clear" w:color="auto" w:fill="FFFFFF"/>
          <w:lang w:eastAsia="ru-RU"/>
        </w:rPr>
        <w:t xml:space="preserve"> заметил указанное число в воинских формированиях со времён Древнего Рима, в неолитических поселениях, в общинах </w:t>
      </w:r>
      <w:proofErr w:type="spellStart"/>
      <w:r w:rsidRPr="00B87C56">
        <w:rPr>
          <w:rFonts w:eastAsia="Times New Roman" w:cs="Times New Roman"/>
          <w:color w:val="222222"/>
          <w:szCs w:val="28"/>
          <w:shd w:val="clear" w:color="auto" w:fill="FFFFFF"/>
          <w:lang w:eastAsia="ru-RU"/>
        </w:rPr>
        <w:t>амишей</w:t>
      </w:r>
      <w:proofErr w:type="spellEnd"/>
      <w:r w:rsidRPr="00B87C56">
        <w:rPr>
          <w:rFonts w:eastAsia="Times New Roman" w:cs="Times New Roman"/>
          <w:color w:val="222222"/>
          <w:szCs w:val="28"/>
          <w:shd w:val="clear" w:color="auto" w:fill="FFFFFF"/>
          <w:lang w:eastAsia="ru-RU"/>
        </w:rPr>
        <w:t xml:space="preserve"> и в современных научно-исследовательских группах.</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Сообщества свыше 150 членов менее сплочённые, требующие повышенного контроля поведения и иерархии. В исследованиях и анализе подчёркиваются основные моменты в формировании групп. Параметр грамотнее назвать «Числами </w:t>
      </w:r>
      <w:proofErr w:type="spellStart"/>
      <w:r w:rsidRPr="00B87C56">
        <w:rPr>
          <w:rFonts w:eastAsia="Times New Roman" w:cs="Times New Roman"/>
          <w:color w:val="222222"/>
          <w:szCs w:val="28"/>
          <w:shd w:val="clear" w:color="auto" w:fill="FFFFFF"/>
          <w:lang w:eastAsia="ru-RU"/>
        </w:rPr>
        <w:t>Данбара</w:t>
      </w:r>
      <w:proofErr w:type="spellEnd"/>
      <w:r w:rsidRPr="00B87C56">
        <w:rPr>
          <w:rFonts w:eastAsia="Times New Roman" w:cs="Times New Roman"/>
          <w:color w:val="222222"/>
          <w:szCs w:val="28"/>
          <w:shd w:val="clear" w:color="auto" w:fill="FFFFFF"/>
          <w:lang w:eastAsia="ru-RU"/>
        </w:rPr>
        <w:t>». Характеристики применимы к различным группам, входящим в состав крупных формирований. Меньшие команды крепче и по предположению опираются на числа с множителем 3.</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Следуя тезису, у большинства людей круг близких друзей от 3 до 5 человек. Следующий уровень приятелей от 10 человек до 13–15 (при определенных усилиях). </w:t>
      </w:r>
      <w:r w:rsidRPr="00B87C56">
        <w:rPr>
          <w:rFonts w:eastAsia="Times New Roman" w:cs="Times New Roman"/>
          <w:color w:val="222222"/>
          <w:szCs w:val="28"/>
          <w:shd w:val="clear" w:color="auto" w:fill="FFFFFF"/>
          <w:lang w:eastAsia="ru-RU"/>
        </w:rPr>
        <w:lastRenderedPageBreak/>
        <w:t>Очередная группа содержит от 30 до 50 — типичный боевой взвод. Популяция в 150 представляет минимальный независимый блок в военной компании и точку создания на предприятиях отдельных группировок.</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roofErr w:type="spellStart"/>
      <w:r w:rsidRPr="00B87C56">
        <w:rPr>
          <w:rFonts w:eastAsia="Times New Roman" w:cs="Times New Roman"/>
          <w:color w:val="222222"/>
          <w:szCs w:val="28"/>
          <w:shd w:val="clear" w:color="auto" w:fill="FFFFFF"/>
          <w:lang w:eastAsia="ru-RU"/>
        </w:rPr>
        <w:t>Данбар</w:t>
      </w:r>
      <w:proofErr w:type="spellEnd"/>
      <w:r w:rsidRPr="00B87C56">
        <w:rPr>
          <w:rFonts w:eastAsia="Times New Roman" w:cs="Times New Roman"/>
          <w:color w:val="222222"/>
          <w:szCs w:val="28"/>
          <w:shd w:val="clear" w:color="auto" w:fill="FFFFFF"/>
          <w:lang w:eastAsia="ru-RU"/>
        </w:rPr>
        <w:t xml:space="preserve"> предполагает существование формирования в 500 и 1500. Автор поддерживает Платона в определении идеального размера для демократии в 5300 единиц. Можно провести интересные параллели между размерами военных блоков.</w:t>
      </w:r>
    </w:p>
    <w:p w:rsidR="00614D0C" w:rsidRPr="00B87C56" w:rsidRDefault="00614D0C" w:rsidP="00B87C56">
      <w:pPr>
        <w:spacing w:after="0"/>
        <w:ind w:firstLine="567"/>
        <w:jc w:val="both"/>
        <w:rPr>
          <w:rFonts w:eastAsia="Times New Roman" w:cs="Times New Roman"/>
          <w:szCs w:val="28"/>
          <w:lang w:eastAsia="ru-RU"/>
        </w:rPr>
      </w:pPr>
    </w:p>
    <w:tbl>
      <w:tblPr>
        <w:tblW w:w="5000" w:type="pct"/>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firstRow="1" w:lastRow="0" w:firstColumn="1" w:lastColumn="0" w:noHBand="0" w:noVBand="1"/>
      </w:tblPr>
      <w:tblGrid>
        <w:gridCol w:w="3298"/>
        <w:gridCol w:w="7437"/>
      </w:tblGrid>
      <w:tr w:rsidR="00614D0C" w:rsidRPr="00B87C56" w:rsidTr="00614D0C">
        <w:tc>
          <w:tcPr>
            <w:tcW w:w="1536"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proofErr w:type="spellStart"/>
            <w:r w:rsidRPr="00B87C56">
              <w:rPr>
                <w:rFonts w:eastAsia="Times New Roman" w:cs="Times New Roman"/>
                <w:color w:val="222222"/>
                <w:szCs w:val="28"/>
                <w:lang w:eastAsia="ru-RU"/>
              </w:rPr>
              <w:t>Oрганизация</w:t>
            </w:r>
            <w:proofErr w:type="spellEnd"/>
          </w:p>
        </w:tc>
        <w:tc>
          <w:tcPr>
            <w:tcW w:w="3464"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Размер</w:t>
            </w:r>
          </w:p>
        </w:tc>
      </w:tr>
      <w:tr w:rsidR="00614D0C" w:rsidRPr="00B87C56" w:rsidTr="00614D0C">
        <w:tc>
          <w:tcPr>
            <w:tcW w:w="1536"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Пожарная дружина</w:t>
            </w:r>
          </w:p>
        </w:tc>
        <w:tc>
          <w:tcPr>
            <w:tcW w:w="3464"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4 или меньше человек</w:t>
            </w:r>
          </w:p>
        </w:tc>
      </w:tr>
      <w:tr w:rsidR="00614D0C" w:rsidRPr="00B87C56" w:rsidTr="00614D0C">
        <w:tc>
          <w:tcPr>
            <w:tcW w:w="1536"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Секция/Отряд</w:t>
            </w:r>
          </w:p>
        </w:tc>
        <w:tc>
          <w:tcPr>
            <w:tcW w:w="3464"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8–12 участников (несколько пожарных дружин)</w:t>
            </w:r>
          </w:p>
        </w:tc>
      </w:tr>
      <w:tr w:rsidR="00614D0C" w:rsidRPr="00B87C56" w:rsidTr="00614D0C">
        <w:tc>
          <w:tcPr>
            <w:tcW w:w="1536"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Взвод</w:t>
            </w:r>
          </w:p>
        </w:tc>
        <w:tc>
          <w:tcPr>
            <w:tcW w:w="3464"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15–30 служащих (2 отряда)</w:t>
            </w:r>
          </w:p>
        </w:tc>
      </w:tr>
      <w:tr w:rsidR="00614D0C" w:rsidRPr="00B87C56" w:rsidTr="00614D0C">
        <w:tc>
          <w:tcPr>
            <w:tcW w:w="1536"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Рота</w:t>
            </w:r>
          </w:p>
        </w:tc>
        <w:tc>
          <w:tcPr>
            <w:tcW w:w="3464"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80–250 солдат (несколько взводов)</w:t>
            </w:r>
          </w:p>
        </w:tc>
      </w:tr>
      <w:tr w:rsidR="00614D0C" w:rsidRPr="00B87C56" w:rsidTr="00614D0C">
        <w:tc>
          <w:tcPr>
            <w:tcW w:w="1536"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Батальон</w:t>
            </w:r>
          </w:p>
        </w:tc>
        <w:tc>
          <w:tcPr>
            <w:tcW w:w="3464" w:type="pct"/>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614D0C" w:rsidRPr="00B87C56" w:rsidRDefault="00614D0C" w:rsidP="00B87C56">
            <w:pPr>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300–800 бойцов</w:t>
            </w:r>
          </w:p>
        </w:tc>
      </w:tr>
    </w:tbl>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Список не является конечным. Не стоит забывать о различиях между странами. Даже об особенностях флангов одной военной организации. Но в широком смысле размеры блоков следуют выводам </w:t>
      </w:r>
      <w:proofErr w:type="spellStart"/>
      <w:r w:rsidRPr="00B87C56">
        <w:rPr>
          <w:rFonts w:eastAsia="Times New Roman" w:cs="Times New Roman"/>
          <w:color w:val="222222"/>
          <w:szCs w:val="28"/>
          <w:shd w:val="clear" w:color="auto" w:fill="FFFFFF"/>
          <w:lang w:eastAsia="ru-RU"/>
        </w:rPr>
        <w:t>Данбара</w:t>
      </w:r>
      <w:proofErr w:type="spellEnd"/>
      <w:r w:rsidRPr="00B87C56">
        <w:rPr>
          <w:rFonts w:eastAsia="Times New Roman" w:cs="Times New Roman"/>
          <w:color w:val="222222"/>
          <w:szCs w:val="28"/>
          <w:shd w:val="clear" w:color="auto" w:fill="FFFFFF"/>
          <w:lang w:eastAsia="ru-RU"/>
        </w:rPr>
        <w:t>.</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Магическая семерка Миллера (кошелёк Миллера)</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Принято считать мудрым выбором размер команды из 7 человек (± 2). Практического смысла в утверждении нет. Доказательства тезиса об оптимальном количестве членов команды в 5–9 человек отсутствуют.</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lastRenderedPageBreak/>
        <w:t>Сторонники размера апеллируют к знаменитой статье Миллера 1956 года «Магическое число семь плюс минус два: некоторые ограничения нашей способности обработки информации». На практике большинство ссылающихся труд не читали.</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В статье Миллер утверждает, что 7 является важнейшим числом для описания мощности обрабатывающих возможностей человеческого мозга. Выбранная цифра определяет максимальное количество «кусков» информации для одновременной обработки мыслительным центром. Автор приходит к выводу о неоднозначности трактовки частого повторения числа 7:</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«В настоящий момент я призываю воздержаться от однозначных суждений. Возможно, в глубине этих семерок скрывается что-то важное, что необходимо открыть. Но я подозреваю, что все может оказаться лишь пагубным Пифагоровым совпадением».</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Значимость магии числа 7 под вопросом.</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В заключении автор говорит: «Я чувствую, что мой рассказ здесь должен остановиться, т. к. он уже стал достаточно интересным». С публикации статьи Миллера прошло более 50 лет. По общему мнению, диапазон команды 5–9 человек удовлетворителен для управления изменениями. Снизу интервала оправдана необходимость проведения тестов и выполнение требований к команде специалистов. На верхней границе диапазона сложно осуществлять полный контроль системы. Поэтому число сотрудников от 5 до 9 человек имеет смысл.</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Описанное количество не отменяет существование команд большего размера в зависимости от обстоятельств.</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 xml:space="preserve">Размер команды в методологии </w:t>
      </w:r>
      <w:proofErr w:type="spellStart"/>
      <w:r w:rsidRPr="00B87C56">
        <w:rPr>
          <w:rFonts w:eastAsia="Times New Roman" w:cs="Times New Roman"/>
          <w:color w:val="222222"/>
          <w:szCs w:val="28"/>
          <w:lang w:eastAsia="ru-RU"/>
        </w:rPr>
        <w:t>Scrum</w:t>
      </w:r>
      <w:proofErr w:type="spellEnd"/>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lastRenderedPageBreak/>
        <w:t xml:space="preserve">Как статья Миллера об объемах обработки информации человеческим мозгом может применяться к определению размера команды разработчиков ПО? Обратимся к методологии </w:t>
      </w:r>
      <w:proofErr w:type="spellStart"/>
      <w:r w:rsidRPr="00B87C56">
        <w:rPr>
          <w:rFonts w:eastAsia="Times New Roman" w:cs="Times New Roman"/>
          <w:color w:val="222222"/>
          <w:szCs w:val="28"/>
          <w:shd w:val="clear" w:color="auto" w:fill="FFFFFF"/>
          <w:lang w:eastAsia="ru-RU"/>
        </w:rPr>
        <w:t>Scrum</w:t>
      </w:r>
      <w:proofErr w:type="spellEnd"/>
      <w:r w:rsidRPr="00B87C56">
        <w:rPr>
          <w:rFonts w:eastAsia="Times New Roman" w:cs="Times New Roman"/>
          <w:color w:val="222222"/>
          <w:szCs w:val="28"/>
          <w:shd w:val="clear" w:color="auto" w:fill="FFFFFF"/>
          <w:lang w:eastAsia="ru-RU"/>
        </w:rPr>
        <w:t xml:space="preserve">. В учебнике говорится: «Команда в </w:t>
      </w:r>
      <w:proofErr w:type="spellStart"/>
      <w:r w:rsidRPr="00B87C56">
        <w:rPr>
          <w:rFonts w:eastAsia="Times New Roman" w:cs="Times New Roman"/>
          <w:color w:val="222222"/>
          <w:szCs w:val="28"/>
          <w:shd w:val="clear" w:color="auto" w:fill="FFFFFF"/>
          <w:lang w:eastAsia="ru-RU"/>
        </w:rPr>
        <w:t>Scrum</w:t>
      </w:r>
      <w:proofErr w:type="spellEnd"/>
      <w:r w:rsidRPr="00B87C56">
        <w:rPr>
          <w:rFonts w:eastAsia="Times New Roman" w:cs="Times New Roman"/>
          <w:color w:val="222222"/>
          <w:szCs w:val="28"/>
          <w:shd w:val="clear" w:color="auto" w:fill="FFFFFF"/>
          <w:lang w:eastAsia="ru-RU"/>
        </w:rPr>
        <w:t xml:space="preserve"> должна быть семь плюс или минус два человека» (</w:t>
      </w:r>
      <w:proofErr w:type="spellStart"/>
      <w:r w:rsidRPr="00B87C56">
        <w:rPr>
          <w:rFonts w:eastAsia="Times New Roman" w:cs="Times New Roman"/>
          <w:color w:val="222222"/>
          <w:szCs w:val="28"/>
          <w:shd w:val="clear" w:color="auto" w:fill="FFFFFF"/>
          <w:lang w:eastAsia="ru-RU"/>
        </w:rPr>
        <w:t>Димер</w:t>
      </w:r>
      <w:proofErr w:type="spellEnd"/>
      <w:r w:rsidRPr="00B87C56">
        <w:rPr>
          <w:rFonts w:eastAsia="Times New Roman" w:cs="Times New Roman"/>
          <w:color w:val="222222"/>
          <w:szCs w:val="28"/>
          <w:shd w:val="clear" w:color="auto" w:fill="FFFFFF"/>
          <w:lang w:eastAsia="ru-RU"/>
        </w:rPr>
        <w:t xml:space="preserve"> и др., 2008). Одновременно в руководстве по </w:t>
      </w:r>
      <w:proofErr w:type="spellStart"/>
      <w:r w:rsidRPr="00B87C56">
        <w:rPr>
          <w:rFonts w:eastAsia="Times New Roman" w:cs="Times New Roman"/>
          <w:color w:val="222222"/>
          <w:szCs w:val="28"/>
          <w:shd w:val="clear" w:color="auto" w:fill="FFFFFF"/>
          <w:lang w:eastAsia="ru-RU"/>
        </w:rPr>
        <w:t>Scrum</w:t>
      </w:r>
      <w:proofErr w:type="spellEnd"/>
      <w:r w:rsidRPr="00B87C56">
        <w:rPr>
          <w:rFonts w:eastAsia="Times New Roman" w:cs="Times New Roman"/>
          <w:color w:val="222222"/>
          <w:szCs w:val="28"/>
          <w:shd w:val="clear" w:color="auto" w:fill="FFFFFF"/>
          <w:lang w:eastAsia="ru-RU"/>
        </w:rPr>
        <w:t xml:space="preserve"> за 2011 утверждается: «Команды из более девяти членов вызывают слишком много проблем в координации. Большие команды разработчиков заметно усложняют весь процесс» (Сазерленд и </w:t>
      </w:r>
      <w:proofErr w:type="spellStart"/>
      <w:r w:rsidRPr="00B87C56">
        <w:rPr>
          <w:rFonts w:eastAsia="Times New Roman" w:cs="Times New Roman"/>
          <w:color w:val="222222"/>
          <w:szCs w:val="28"/>
          <w:shd w:val="clear" w:color="auto" w:fill="FFFFFF"/>
          <w:lang w:eastAsia="ru-RU"/>
        </w:rPr>
        <w:t>Швабер</w:t>
      </w:r>
      <w:proofErr w:type="spellEnd"/>
      <w:r w:rsidRPr="00B87C56">
        <w:rPr>
          <w:rFonts w:eastAsia="Times New Roman" w:cs="Times New Roman"/>
          <w:color w:val="222222"/>
          <w:szCs w:val="28"/>
          <w:shd w:val="clear" w:color="auto" w:fill="FFFFFF"/>
          <w:lang w:eastAsia="ru-RU"/>
        </w:rPr>
        <w:t>, 2013).</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Учебное пособие гласит:</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 xml:space="preserve">Роли владельца продукта и руководителя команды </w:t>
      </w:r>
      <w:proofErr w:type="spellStart"/>
      <w:r w:rsidRPr="00B87C56">
        <w:rPr>
          <w:rFonts w:eastAsia="Times New Roman" w:cs="Times New Roman"/>
          <w:color w:val="222222"/>
          <w:szCs w:val="28"/>
          <w:lang w:eastAsia="ru-RU"/>
        </w:rPr>
        <w:t>Scrum</w:t>
      </w:r>
      <w:proofErr w:type="spellEnd"/>
      <w:r w:rsidRPr="00B87C56">
        <w:rPr>
          <w:rFonts w:eastAsia="Times New Roman" w:cs="Times New Roman"/>
          <w:color w:val="222222"/>
          <w:szCs w:val="28"/>
          <w:lang w:eastAsia="ru-RU"/>
        </w:rPr>
        <w:t xml:space="preserve"> не включены в подсчет, кроме случаев, когда они включаются в работу для сокращения отставания в очередном спринте,</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 xml:space="preserve">— Сазерленд и </w:t>
      </w:r>
      <w:proofErr w:type="spellStart"/>
      <w:r w:rsidRPr="00B87C56">
        <w:rPr>
          <w:rFonts w:eastAsia="Times New Roman" w:cs="Times New Roman"/>
          <w:color w:val="222222"/>
          <w:szCs w:val="28"/>
          <w:lang w:eastAsia="ru-RU"/>
        </w:rPr>
        <w:t>Швабер</w:t>
      </w:r>
      <w:proofErr w:type="spellEnd"/>
      <w:r w:rsidRPr="00B87C56">
        <w:rPr>
          <w:rFonts w:eastAsia="Times New Roman" w:cs="Times New Roman"/>
          <w:color w:val="222222"/>
          <w:szCs w:val="28"/>
          <w:lang w:eastAsia="ru-RU"/>
        </w:rPr>
        <w:t>, 2013</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Параллельно введение руководителя команды </w:t>
      </w:r>
      <w:proofErr w:type="spellStart"/>
      <w:r w:rsidRPr="00B87C56">
        <w:rPr>
          <w:rFonts w:eastAsia="Times New Roman" w:cs="Times New Roman"/>
          <w:color w:val="222222"/>
          <w:szCs w:val="28"/>
          <w:shd w:val="clear" w:color="auto" w:fill="FFFFFF"/>
          <w:lang w:eastAsia="ru-RU"/>
        </w:rPr>
        <w:t>Scrum</w:t>
      </w:r>
      <w:proofErr w:type="spellEnd"/>
      <w:r w:rsidRPr="00B87C56">
        <w:rPr>
          <w:rFonts w:eastAsia="Times New Roman" w:cs="Times New Roman"/>
          <w:color w:val="222222"/>
          <w:szCs w:val="28"/>
          <w:shd w:val="clear" w:color="auto" w:fill="FFFFFF"/>
          <w:lang w:eastAsia="ru-RU"/>
        </w:rPr>
        <w:t xml:space="preserve"> предполагает, что владелец продукта находится вне команды.</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Другие источники дают различные рекомендации по определению членов группы и «просто участвующих».</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Команды в диапазоне 4–8 человек видны повсеместно. Статьей Миллера рационально обосновать выбор размеров групп из 7 ± 2. Опыт подтверждает оптимальный предел численности. Количество может быть больше заявленного в источниках по </w:t>
      </w:r>
      <w:proofErr w:type="spellStart"/>
      <w:r w:rsidRPr="00B87C56">
        <w:rPr>
          <w:rFonts w:eastAsia="Times New Roman" w:cs="Times New Roman"/>
          <w:color w:val="222222"/>
          <w:szCs w:val="28"/>
          <w:shd w:val="clear" w:color="auto" w:fill="FFFFFF"/>
          <w:lang w:eastAsia="ru-RU"/>
        </w:rPr>
        <w:t>Scrum</w:t>
      </w:r>
      <w:proofErr w:type="spellEnd"/>
      <w:r w:rsidRPr="00B87C56">
        <w:rPr>
          <w:rFonts w:eastAsia="Times New Roman" w:cs="Times New Roman"/>
          <w:color w:val="222222"/>
          <w:szCs w:val="28"/>
          <w:shd w:val="clear" w:color="auto" w:fill="FFFFFF"/>
          <w:lang w:eastAsia="ru-RU"/>
        </w:rPr>
        <w:t>.</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 xml:space="preserve">Закон Паркинсона и Закон </w:t>
      </w:r>
      <w:proofErr w:type="spellStart"/>
      <w:r w:rsidRPr="00B87C56">
        <w:rPr>
          <w:rFonts w:eastAsia="Times New Roman" w:cs="Times New Roman"/>
          <w:color w:val="222222"/>
          <w:szCs w:val="28"/>
          <w:lang w:eastAsia="ru-RU"/>
        </w:rPr>
        <w:t>Хофштадтера</w:t>
      </w:r>
      <w:proofErr w:type="spellEnd"/>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Работа заполняет все время, выделенное для ее выполнения,</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i/>
          <w:iCs/>
          <w:color w:val="222222"/>
          <w:szCs w:val="28"/>
          <w:lang w:eastAsia="ru-RU"/>
        </w:rPr>
        <w:lastRenderedPageBreak/>
        <w:t>— закон Паркинсона</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 xml:space="preserve">Всегда потребуется больше времени, чем вы ожидаете, даже если вы знаете закон </w:t>
      </w:r>
      <w:proofErr w:type="spellStart"/>
      <w:r w:rsidRPr="00B87C56">
        <w:rPr>
          <w:rFonts w:eastAsia="Times New Roman" w:cs="Times New Roman"/>
          <w:color w:val="222222"/>
          <w:szCs w:val="28"/>
          <w:lang w:eastAsia="ru-RU"/>
        </w:rPr>
        <w:t>Хофштадтера</w:t>
      </w:r>
      <w:proofErr w:type="spellEnd"/>
      <w:r w:rsidRPr="00B87C56">
        <w:rPr>
          <w:rFonts w:eastAsia="Times New Roman" w:cs="Times New Roman"/>
          <w:color w:val="222222"/>
          <w:szCs w:val="28"/>
          <w:lang w:eastAsia="ru-RU"/>
        </w:rPr>
        <w:t>,</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i/>
          <w:iCs/>
          <w:color w:val="222222"/>
          <w:szCs w:val="28"/>
          <w:lang w:eastAsia="ru-RU"/>
        </w:rPr>
        <w:t xml:space="preserve">— закон </w:t>
      </w:r>
      <w:proofErr w:type="spellStart"/>
      <w:r w:rsidRPr="00B87C56">
        <w:rPr>
          <w:rFonts w:eastAsia="Times New Roman" w:cs="Times New Roman"/>
          <w:i/>
          <w:iCs/>
          <w:color w:val="222222"/>
          <w:szCs w:val="28"/>
          <w:lang w:eastAsia="ru-RU"/>
        </w:rPr>
        <w:t>Хофштадтера</w:t>
      </w:r>
      <w:proofErr w:type="spellEnd"/>
      <w:r w:rsidRPr="00B87C56">
        <w:rPr>
          <w:rFonts w:eastAsia="Times New Roman" w:cs="Times New Roman"/>
          <w:i/>
          <w:iCs/>
          <w:color w:val="222222"/>
          <w:szCs w:val="28"/>
          <w:lang w:eastAsia="ru-RU"/>
        </w:rPr>
        <w:t>, 1980</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Попробуем ответить на вопрос: «Помните ли вы обучение в ВУЗе? В какой момент реализовывались задания?» Большинство читателей выполняли работу за несколько дней до </w:t>
      </w:r>
      <w:proofErr w:type="spellStart"/>
      <w:r w:rsidRPr="00B87C56">
        <w:rPr>
          <w:rFonts w:eastAsia="Times New Roman" w:cs="Times New Roman"/>
          <w:color w:val="222222"/>
          <w:szCs w:val="28"/>
          <w:shd w:val="clear" w:color="auto" w:fill="FFFFFF"/>
          <w:lang w:eastAsia="ru-RU"/>
        </w:rPr>
        <w:t>дедлайна</w:t>
      </w:r>
      <w:proofErr w:type="spellEnd"/>
      <w:r w:rsidRPr="00B87C56">
        <w:rPr>
          <w:rFonts w:eastAsia="Times New Roman" w:cs="Times New Roman"/>
          <w:color w:val="222222"/>
          <w:szCs w:val="28"/>
          <w:shd w:val="clear" w:color="auto" w:fill="FFFFFF"/>
          <w:lang w:eastAsia="ru-RU"/>
        </w:rPr>
        <w:t>. Часть занималась проектом в ночь перед сдачей.</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И подавляющее большинство укладывалось в срок.</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Ученые подтверждают: люди плохо справляются с оценкой периода, требующегося на выполнение работы, но преуспевают с решением задачи к четко оговоренной дате (например, </w:t>
      </w:r>
      <w:proofErr w:type="spellStart"/>
      <w:r w:rsidRPr="00B87C56">
        <w:rPr>
          <w:rFonts w:eastAsia="Times New Roman" w:cs="Times New Roman"/>
          <w:color w:val="222222"/>
          <w:szCs w:val="28"/>
          <w:shd w:val="clear" w:color="auto" w:fill="FFFFFF"/>
          <w:lang w:eastAsia="ru-RU"/>
        </w:rPr>
        <w:t>Buehler</w:t>
      </w:r>
      <w:proofErr w:type="spellEnd"/>
      <w:r w:rsidRPr="00B87C56">
        <w:rPr>
          <w:rFonts w:eastAsia="Times New Roman" w:cs="Times New Roman"/>
          <w:color w:val="222222"/>
          <w:szCs w:val="28"/>
          <w:shd w:val="clear" w:color="auto" w:fill="FFFFFF"/>
          <w:lang w:eastAsia="ru-RU"/>
        </w:rPr>
        <w:t xml:space="preserve">, </w:t>
      </w:r>
      <w:proofErr w:type="spellStart"/>
      <w:r w:rsidRPr="00B87C56">
        <w:rPr>
          <w:rFonts w:eastAsia="Times New Roman" w:cs="Times New Roman"/>
          <w:color w:val="222222"/>
          <w:szCs w:val="28"/>
          <w:shd w:val="clear" w:color="auto" w:fill="FFFFFF"/>
          <w:lang w:eastAsia="ru-RU"/>
        </w:rPr>
        <w:t>Гриффин</w:t>
      </w:r>
      <w:proofErr w:type="spellEnd"/>
      <w:r w:rsidRPr="00B87C56">
        <w:rPr>
          <w:rFonts w:eastAsia="Times New Roman" w:cs="Times New Roman"/>
          <w:color w:val="222222"/>
          <w:szCs w:val="28"/>
          <w:shd w:val="clear" w:color="auto" w:fill="FFFFFF"/>
          <w:lang w:eastAsia="ru-RU"/>
        </w:rPr>
        <w:t xml:space="preserve"> и </w:t>
      </w:r>
      <w:proofErr w:type="spellStart"/>
      <w:r w:rsidRPr="00B87C56">
        <w:rPr>
          <w:rFonts w:eastAsia="Times New Roman" w:cs="Times New Roman"/>
          <w:color w:val="222222"/>
          <w:szCs w:val="28"/>
          <w:shd w:val="clear" w:color="auto" w:fill="FFFFFF"/>
          <w:lang w:eastAsia="ru-RU"/>
        </w:rPr>
        <w:t>Peetz</w:t>
      </w:r>
      <w:proofErr w:type="spellEnd"/>
      <w:r w:rsidRPr="00B87C56">
        <w:rPr>
          <w:rFonts w:eastAsia="Times New Roman" w:cs="Times New Roman"/>
          <w:color w:val="222222"/>
          <w:szCs w:val="28"/>
          <w:shd w:val="clear" w:color="auto" w:fill="FFFFFF"/>
          <w:lang w:eastAsia="ru-RU"/>
        </w:rPr>
        <w:t>, 2010).</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При избытке времени на проект происходит чрезмерное расширение объема работ исполнителем.</w:t>
      </w:r>
      <w:r w:rsidRPr="00B87C56">
        <w:rPr>
          <w:rFonts w:eastAsia="Times New Roman" w:cs="Times New Roman"/>
          <w:color w:val="222222"/>
          <w:szCs w:val="28"/>
          <w:lang w:eastAsia="ru-RU"/>
        </w:rPr>
        <w:br/>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На разработку программного обеспечения влияют законы Паркинсона и </w:t>
      </w:r>
      <w:proofErr w:type="spellStart"/>
      <w:r w:rsidRPr="00B87C56">
        <w:rPr>
          <w:rFonts w:eastAsia="Times New Roman" w:cs="Times New Roman"/>
          <w:color w:val="222222"/>
          <w:szCs w:val="28"/>
          <w:shd w:val="clear" w:color="auto" w:fill="FFFFFF"/>
          <w:lang w:eastAsia="ru-RU"/>
        </w:rPr>
        <w:t>Хофштадтера</w:t>
      </w:r>
      <w:proofErr w:type="spellEnd"/>
      <w:r w:rsidRPr="00B87C56">
        <w:rPr>
          <w:rFonts w:eastAsia="Times New Roman" w:cs="Times New Roman"/>
          <w:color w:val="222222"/>
          <w:szCs w:val="28"/>
          <w:shd w:val="clear" w:color="auto" w:fill="FFFFFF"/>
          <w:lang w:eastAsia="ru-RU"/>
        </w:rPr>
        <w:t xml:space="preserve">. Выбирая дату </w:t>
      </w:r>
      <w:proofErr w:type="spellStart"/>
      <w:r w:rsidRPr="00B87C56">
        <w:rPr>
          <w:rFonts w:eastAsia="Times New Roman" w:cs="Times New Roman"/>
          <w:color w:val="222222"/>
          <w:szCs w:val="28"/>
          <w:shd w:val="clear" w:color="auto" w:fill="FFFFFF"/>
          <w:lang w:eastAsia="ru-RU"/>
        </w:rPr>
        <w:t>дедлайна</w:t>
      </w:r>
      <w:proofErr w:type="spellEnd"/>
      <w:r w:rsidRPr="00B87C56">
        <w:rPr>
          <w:rFonts w:eastAsia="Times New Roman" w:cs="Times New Roman"/>
          <w:color w:val="222222"/>
          <w:szCs w:val="28"/>
          <w:shd w:val="clear" w:color="auto" w:fill="FFFFFF"/>
          <w:lang w:eastAsia="ru-RU"/>
        </w:rPr>
        <w:t>, неизбежно возникнет недооценка требуемого времени. В итоге сроки и объем работ увеличатся. Проведенное исследование (</w:t>
      </w:r>
      <w:proofErr w:type="spellStart"/>
      <w:r w:rsidRPr="00B87C56">
        <w:rPr>
          <w:rFonts w:eastAsia="Times New Roman" w:cs="Times New Roman"/>
          <w:color w:val="222222"/>
          <w:szCs w:val="28"/>
          <w:shd w:val="clear" w:color="auto" w:fill="FFFFFF"/>
          <w:lang w:eastAsia="ru-RU"/>
        </w:rPr>
        <w:t>Бюлер</w:t>
      </w:r>
      <w:proofErr w:type="spellEnd"/>
      <w:r w:rsidRPr="00B87C56">
        <w:rPr>
          <w:rFonts w:eastAsia="Times New Roman" w:cs="Times New Roman"/>
          <w:color w:val="222222"/>
          <w:szCs w:val="28"/>
          <w:shd w:val="clear" w:color="auto" w:fill="FFFFFF"/>
          <w:lang w:eastAsia="ru-RU"/>
        </w:rPr>
        <w:t xml:space="preserve">, </w:t>
      </w:r>
      <w:proofErr w:type="spellStart"/>
      <w:r w:rsidRPr="00B87C56">
        <w:rPr>
          <w:rFonts w:eastAsia="Times New Roman" w:cs="Times New Roman"/>
          <w:color w:val="222222"/>
          <w:szCs w:val="28"/>
          <w:shd w:val="clear" w:color="auto" w:fill="FFFFFF"/>
          <w:lang w:eastAsia="ru-RU"/>
        </w:rPr>
        <w:t>Гриффин</w:t>
      </w:r>
      <w:proofErr w:type="spellEnd"/>
      <w:r w:rsidRPr="00B87C56">
        <w:rPr>
          <w:rFonts w:eastAsia="Times New Roman" w:cs="Times New Roman"/>
          <w:color w:val="222222"/>
          <w:szCs w:val="28"/>
          <w:shd w:val="clear" w:color="auto" w:fill="FFFFFF"/>
          <w:lang w:eastAsia="ru-RU"/>
        </w:rPr>
        <w:t xml:space="preserve"> и </w:t>
      </w:r>
      <w:proofErr w:type="spellStart"/>
      <w:r w:rsidRPr="00B87C56">
        <w:rPr>
          <w:rFonts w:eastAsia="Times New Roman" w:cs="Times New Roman"/>
          <w:color w:val="222222"/>
          <w:szCs w:val="28"/>
          <w:shd w:val="clear" w:color="auto" w:fill="FFFFFF"/>
          <w:lang w:eastAsia="ru-RU"/>
        </w:rPr>
        <w:t>Питз</w:t>
      </w:r>
      <w:proofErr w:type="spellEnd"/>
      <w:r w:rsidRPr="00B87C56">
        <w:rPr>
          <w:rFonts w:eastAsia="Times New Roman" w:cs="Times New Roman"/>
          <w:color w:val="222222"/>
          <w:szCs w:val="28"/>
          <w:shd w:val="clear" w:color="auto" w:fill="FFFFFF"/>
          <w:lang w:eastAsia="ru-RU"/>
        </w:rPr>
        <w:t xml:space="preserve">, 2010) свидетельствует: оптимизм относительно даты выполнения задачи дает возможность осуществить работу раньше, чем при пессимистичной оценке сроков. Но общее время выполнения проекта оптимистом окажется дольше, чем у пессимиста. Срок </w:t>
      </w:r>
      <w:proofErr w:type="spellStart"/>
      <w:r w:rsidRPr="00B87C56">
        <w:rPr>
          <w:rFonts w:eastAsia="Times New Roman" w:cs="Times New Roman"/>
          <w:color w:val="222222"/>
          <w:szCs w:val="28"/>
          <w:shd w:val="clear" w:color="auto" w:fill="FFFFFF"/>
          <w:lang w:eastAsia="ru-RU"/>
        </w:rPr>
        <w:t>дедлайна</w:t>
      </w:r>
      <w:proofErr w:type="spellEnd"/>
      <w:r w:rsidRPr="00B87C56">
        <w:rPr>
          <w:rFonts w:eastAsia="Times New Roman" w:cs="Times New Roman"/>
          <w:color w:val="222222"/>
          <w:szCs w:val="28"/>
          <w:shd w:val="clear" w:color="auto" w:fill="FFFFFF"/>
          <w:lang w:eastAsia="ru-RU"/>
        </w:rPr>
        <w:t xml:space="preserve"> может быть важнее предполагаемого времени завершения проекта (</w:t>
      </w:r>
      <w:proofErr w:type="spellStart"/>
      <w:r w:rsidRPr="00B87C56">
        <w:rPr>
          <w:rFonts w:eastAsia="Times New Roman" w:cs="Times New Roman"/>
          <w:color w:val="222222"/>
          <w:szCs w:val="28"/>
          <w:shd w:val="clear" w:color="auto" w:fill="FFFFFF"/>
          <w:lang w:eastAsia="ru-RU"/>
        </w:rPr>
        <w:t>Арили</w:t>
      </w:r>
      <w:proofErr w:type="spellEnd"/>
      <w:r w:rsidRPr="00B87C56">
        <w:rPr>
          <w:rFonts w:eastAsia="Times New Roman" w:cs="Times New Roman"/>
          <w:color w:val="222222"/>
          <w:szCs w:val="28"/>
          <w:shd w:val="clear" w:color="auto" w:fill="FFFFFF"/>
          <w:lang w:eastAsia="ru-RU"/>
        </w:rPr>
        <w:t xml:space="preserve"> и </w:t>
      </w:r>
      <w:proofErr w:type="spellStart"/>
      <w:r w:rsidRPr="00B87C56">
        <w:rPr>
          <w:rFonts w:eastAsia="Times New Roman" w:cs="Times New Roman"/>
          <w:color w:val="222222"/>
          <w:szCs w:val="28"/>
          <w:shd w:val="clear" w:color="auto" w:fill="FFFFFF"/>
          <w:lang w:eastAsia="ru-RU"/>
        </w:rPr>
        <w:t>Wertenbroch</w:t>
      </w:r>
      <w:proofErr w:type="spellEnd"/>
      <w:r w:rsidRPr="00B87C56">
        <w:rPr>
          <w:rFonts w:eastAsia="Times New Roman" w:cs="Times New Roman"/>
          <w:color w:val="222222"/>
          <w:szCs w:val="28"/>
          <w:shd w:val="clear" w:color="auto" w:fill="FFFFFF"/>
          <w:lang w:eastAsia="ru-RU"/>
        </w:rPr>
        <w:t>, 2002).</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 xml:space="preserve">Закон </w:t>
      </w:r>
      <w:proofErr w:type="spellStart"/>
      <w:r w:rsidRPr="00B87C56">
        <w:rPr>
          <w:rFonts w:eastAsia="Times New Roman" w:cs="Times New Roman"/>
          <w:color w:val="222222"/>
          <w:szCs w:val="28"/>
          <w:lang w:eastAsia="ru-RU"/>
        </w:rPr>
        <w:t>Голла</w:t>
      </w:r>
      <w:proofErr w:type="spellEnd"/>
      <w:r w:rsidRPr="00B87C56">
        <w:rPr>
          <w:rFonts w:eastAsia="Times New Roman" w:cs="Times New Roman"/>
          <w:color w:val="222222"/>
          <w:szCs w:val="28"/>
          <w:lang w:eastAsia="ru-RU"/>
        </w:rPr>
        <w:t xml:space="preserve">. Парнас и </w:t>
      </w:r>
      <w:proofErr w:type="spellStart"/>
      <w:r w:rsidRPr="00B87C56">
        <w:rPr>
          <w:rFonts w:eastAsia="Times New Roman" w:cs="Times New Roman"/>
          <w:color w:val="222222"/>
          <w:szCs w:val="28"/>
          <w:lang w:eastAsia="ru-RU"/>
        </w:rPr>
        <w:t>Александер</w:t>
      </w:r>
      <w:proofErr w:type="spellEnd"/>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lastRenderedPageBreak/>
        <w:t>Сложная рабочая система неизменно получается из простой рабочей системы. Сложная система, разработанная с нуля, никогда не работает. И никакие улучшения не заставят ее работать. Начинать следует с простой рабочей системы,</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i/>
          <w:iCs/>
          <w:color w:val="222222"/>
          <w:szCs w:val="28"/>
          <w:lang w:eastAsia="ru-RU"/>
        </w:rPr>
        <w:t xml:space="preserve">— закон </w:t>
      </w:r>
      <w:proofErr w:type="spellStart"/>
      <w:r w:rsidRPr="00B87C56">
        <w:rPr>
          <w:rFonts w:eastAsia="Times New Roman" w:cs="Times New Roman"/>
          <w:i/>
          <w:iCs/>
          <w:color w:val="222222"/>
          <w:szCs w:val="28"/>
          <w:lang w:eastAsia="ru-RU"/>
        </w:rPr>
        <w:t>Голла</w:t>
      </w:r>
      <w:proofErr w:type="spellEnd"/>
      <w:r w:rsidRPr="00B87C56">
        <w:rPr>
          <w:rFonts w:eastAsia="Times New Roman" w:cs="Times New Roman"/>
          <w:i/>
          <w:iCs/>
          <w:color w:val="222222"/>
          <w:szCs w:val="28"/>
          <w:lang w:eastAsia="ru-RU"/>
        </w:rPr>
        <w:t>, 1986</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Закон перекликается со словами Дэвида Парнаса:</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«Как правило, системы ПО не работают хорошо, пока они не были использованы, и не раз, в «боевых» условиях».</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Авторы подчеркивают различные аспекты одного явления, называемого Кристофером </w:t>
      </w:r>
      <w:proofErr w:type="spellStart"/>
      <w:r w:rsidRPr="00B87C56">
        <w:rPr>
          <w:rFonts w:eastAsia="Times New Roman" w:cs="Times New Roman"/>
          <w:color w:val="222222"/>
          <w:szCs w:val="28"/>
          <w:shd w:val="clear" w:color="auto" w:fill="FFFFFF"/>
          <w:lang w:eastAsia="ru-RU"/>
        </w:rPr>
        <w:t>Александером</w:t>
      </w:r>
      <w:proofErr w:type="spellEnd"/>
      <w:r w:rsidRPr="00B87C56">
        <w:rPr>
          <w:rFonts w:eastAsia="Times New Roman" w:cs="Times New Roman"/>
          <w:color w:val="222222"/>
          <w:szCs w:val="28"/>
          <w:shd w:val="clear" w:color="auto" w:fill="FFFFFF"/>
          <w:lang w:eastAsia="ru-RU"/>
        </w:rPr>
        <w:t xml:space="preserve"> «органическим ростом».</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При создании ПО, применяя технику под названием «ходячий скелет», рекомендуется сделать простой, базовый рабочий кусок кода. «Скелет», хоть и с определенным риском, но проталкивающий систему вперед. Создав базу, команда добавляет «плоть» — слой функционала.</w:t>
      </w:r>
      <w:r w:rsidRPr="00B87C56">
        <w:rPr>
          <w:rFonts w:eastAsia="Times New Roman" w:cs="Times New Roman"/>
          <w:color w:val="222222"/>
          <w:szCs w:val="28"/>
          <w:lang w:eastAsia="ru-RU"/>
        </w:rPr>
        <w:br/>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Принцип может применяться к группам, к ПО:</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«Эффективная сложная команда неизменно возникает из простого продуктивного аналога. Сложная команда, собранная с нуля, результативно функционировать не может. И никакие изменения не заставят ее работать. Дело стоит начинать с уже сработавшейся командой».</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Можно провести параллель между сложной и крупной командой. Закон намекает на способ создания больших групп, на гибкую методологию масштабирования объединений.</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lastRenderedPageBreak/>
        <w:t xml:space="preserve">Очевидна связь с законом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построение «ходячего скелета» базируется на костяке команды. Для создания большого и сложного формирования используется равноценный скелет-костяк.</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При построении изначально масштабной структуры 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xml:space="preserve"> предрекает большую и сложную архитектуру. Закон </w:t>
      </w:r>
      <w:proofErr w:type="spellStart"/>
      <w:r w:rsidRPr="00B87C56">
        <w:rPr>
          <w:rFonts w:eastAsia="Times New Roman" w:cs="Times New Roman"/>
          <w:color w:val="222222"/>
          <w:szCs w:val="28"/>
          <w:shd w:val="clear" w:color="auto" w:fill="FFFFFF"/>
          <w:lang w:eastAsia="ru-RU"/>
        </w:rPr>
        <w:t>Голла</w:t>
      </w:r>
      <w:proofErr w:type="spellEnd"/>
      <w:r w:rsidRPr="00B87C56">
        <w:rPr>
          <w:rFonts w:eastAsia="Times New Roman" w:cs="Times New Roman"/>
          <w:color w:val="222222"/>
          <w:szCs w:val="28"/>
          <w:shd w:val="clear" w:color="auto" w:fill="FFFFFF"/>
          <w:lang w:eastAsia="ru-RU"/>
        </w:rPr>
        <w:t xml:space="preserve"> говорит о появлении нерабочей системы и для выдерживания сроков советует команде начать с меньшего.</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Законы Келли</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Следует добавить пару полезных постулатов от автора статьи.</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Масштаб ПО всегда будет увеличиваться пропорционально имеющимся ресурсам,</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i/>
          <w:iCs/>
          <w:color w:val="222222"/>
          <w:szCs w:val="28"/>
          <w:lang w:eastAsia="ru-RU"/>
        </w:rPr>
        <w:t>— первый закон Келли</w:t>
      </w: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pacing w:after="0"/>
        <w:ind w:firstLine="567"/>
        <w:jc w:val="both"/>
        <w:rPr>
          <w:rFonts w:eastAsia="Times New Roman" w:cs="Times New Roman"/>
          <w:szCs w:val="28"/>
          <w:lang w:eastAsia="ru-RU"/>
        </w:rPr>
      </w:pP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color w:val="222222"/>
          <w:szCs w:val="28"/>
          <w:lang w:eastAsia="ru-RU"/>
        </w:rPr>
        <w:t>Внутри каждого большого проекта в области разработки есть маленький побочный проект вне основной задачи</w:t>
      </w:r>
    </w:p>
    <w:p w:rsidR="00614D0C" w:rsidRPr="00B87C56" w:rsidRDefault="00614D0C" w:rsidP="00B87C56">
      <w:pPr>
        <w:shd w:val="clear" w:color="auto" w:fill="FFF7D7"/>
        <w:spacing w:after="0"/>
        <w:ind w:firstLine="567"/>
        <w:jc w:val="both"/>
        <w:rPr>
          <w:rFonts w:eastAsia="Times New Roman" w:cs="Times New Roman"/>
          <w:color w:val="222222"/>
          <w:szCs w:val="28"/>
          <w:lang w:eastAsia="ru-RU"/>
        </w:rPr>
      </w:pPr>
      <w:r w:rsidRPr="00B87C56">
        <w:rPr>
          <w:rFonts w:eastAsia="Times New Roman" w:cs="Times New Roman"/>
          <w:i/>
          <w:iCs/>
          <w:color w:val="222222"/>
          <w:szCs w:val="28"/>
          <w:lang w:eastAsia="ru-RU"/>
        </w:rPr>
        <w:t>— второй закон Келли</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Излишне масштабная команда для оправдания собственного размера выдаст больший объем трудозатрат, громоздкие решения и мудреную архитектуру. Легче добавить, чем удалить против воли, участника группы.</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lastRenderedPageBreak/>
        <w:t>Сохраняя размер команды небольшим хотя бы на начальном этапе, есть вероятность найти простое и лаконичное решение. Старт с большой командой будет гарантировать громоздкую реализацию.</w:t>
      </w:r>
    </w:p>
    <w:p w:rsidR="00614D0C" w:rsidRPr="00B87C56" w:rsidRDefault="00614D0C" w:rsidP="00B87C56">
      <w:pPr>
        <w:spacing w:after="0"/>
        <w:ind w:firstLine="567"/>
        <w:jc w:val="both"/>
        <w:rPr>
          <w:rFonts w:eastAsia="Times New Roman" w:cs="Times New Roman"/>
          <w:szCs w:val="28"/>
          <w:lang w:eastAsia="ru-RU"/>
        </w:rPr>
      </w:pPr>
      <w:r w:rsidRPr="00B87C56">
        <w:rPr>
          <w:rFonts w:eastAsia="Times New Roman" w:cs="Times New Roman"/>
          <w:color w:val="222222"/>
          <w:szCs w:val="28"/>
          <w:lang w:eastAsia="ru-RU"/>
        </w:rPr>
        <w:br/>
      </w:r>
    </w:p>
    <w:p w:rsidR="00614D0C" w:rsidRPr="00B87C56" w:rsidRDefault="00614D0C" w:rsidP="00B87C56">
      <w:pPr>
        <w:shd w:val="clear" w:color="auto" w:fill="FFFFFF"/>
        <w:spacing w:after="0"/>
        <w:ind w:firstLine="567"/>
        <w:jc w:val="both"/>
        <w:outlineLvl w:val="1"/>
        <w:rPr>
          <w:rFonts w:eastAsia="Times New Roman" w:cs="Times New Roman"/>
          <w:color w:val="222222"/>
          <w:szCs w:val="28"/>
          <w:lang w:eastAsia="ru-RU"/>
        </w:rPr>
      </w:pPr>
      <w:r w:rsidRPr="00B87C56">
        <w:rPr>
          <w:rFonts w:eastAsia="Times New Roman" w:cs="Times New Roman"/>
          <w:color w:val="222222"/>
          <w:szCs w:val="28"/>
          <w:lang w:eastAsia="ru-RU"/>
        </w:rPr>
        <w:t>Вывод</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 xml:space="preserve">Числа </w:t>
      </w:r>
      <w:proofErr w:type="spellStart"/>
      <w:r w:rsidRPr="00B87C56">
        <w:rPr>
          <w:rFonts w:eastAsia="Times New Roman" w:cs="Times New Roman"/>
          <w:color w:val="222222"/>
          <w:szCs w:val="28"/>
          <w:shd w:val="clear" w:color="auto" w:fill="FFFFFF"/>
          <w:lang w:eastAsia="ru-RU"/>
        </w:rPr>
        <w:t>Данбара</w:t>
      </w:r>
      <w:proofErr w:type="spellEnd"/>
      <w:r w:rsidRPr="00B87C56">
        <w:rPr>
          <w:rFonts w:eastAsia="Times New Roman" w:cs="Times New Roman"/>
          <w:color w:val="222222"/>
          <w:szCs w:val="28"/>
          <w:shd w:val="clear" w:color="auto" w:fill="FFFFFF"/>
          <w:lang w:eastAsia="ru-RU"/>
        </w:rPr>
        <w:t xml:space="preserve"> определяют лимит размера эффективной команды. Опираясь на 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xml:space="preserve">, можно говорить о потенциальном пределе системы. Единственный способ обойти аксиому — разделить большую систему на компактные группы. Команды не рождаются полностью сформированными и эффективными. Закон </w:t>
      </w:r>
      <w:proofErr w:type="spellStart"/>
      <w:r w:rsidRPr="00B87C56">
        <w:rPr>
          <w:rFonts w:eastAsia="Times New Roman" w:cs="Times New Roman"/>
          <w:color w:val="222222"/>
          <w:szCs w:val="28"/>
          <w:shd w:val="clear" w:color="auto" w:fill="FFFFFF"/>
          <w:lang w:eastAsia="ru-RU"/>
        </w:rPr>
        <w:t>Конвея</w:t>
      </w:r>
      <w:proofErr w:type="spellEnd"/>
      <w:r w:rsidRPr="00B87C56">
        <w:rPr>
          <w:rFonts w:eastAsia="Times New Roman" w:cs="Times New Roman"/>
          <w:color w:val="222222"/>
          <w:szCs w:val="28"/>
          <w:shd w:val="clear" w:color="auto" w:fill="FFFFFF"/>
          <w:lang w:eastAsia="ru-RU"/>
        </w:rPr>
        <w:t xml:space="preserve"> работает в совокупности с тезисом </w:t>
      </w:r>
      <w:proofErr w:type="spellStart"/>
      <w:r w:rsidRPr="00B87C56">
        <w:rPr>
          <w:rFonts w:eastAsia="Times New Roman" w:cs="Times New Roman"/>
          <w:color w:val="222222"/>
          <w:szCs w:val="28"/>
          <w:shd w:val="clear" w:color="auto" w:fill="FFFFFF"/>
          <w:lang w:eastAsia="ru-RU"/>
        </w:rPr>
        <w:t>Голла</w:t>
      </w:r>
      <w:proofErr w:type="spellEnd"/>
      <w:r w:rsidRPr="00B87C56">
        <w:rPr>
          <w:rFonts w:eastAsia="Times New Roman" w:cs="Times New Roman"/>
          <w:color w:val="222222"/>
          <w:szCs w:val="28"/>
          <w:shd w:val="clear" w:color="auto" w:fill="FFFFFF"/>
          <w:lang w:eastAsia="ru-RU"/>
        </w:rPr>
        <w:t>. Группы должны расти постепенно. Постулат Брукса подразумевает, что команды не могут расшириться слишком быстро. Закон Паркинсона означает занятость излишне крупных команд поддержанием собственного существования.</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r w:rsidRPr="00B87C56">
        <w:rPr>
          <w:rFonts w:eastAsia="Times New Roman" w:cs="Times New Roman"/>
          <w:color w:val="222222"/>
          <w:szCs w:val="28"/>
          <w:shd w:val="clear" w:color="auto" w:fill="FFFFFF"/>
          <w:lang w:eastAsia="ru-RU"/>
        </w:rPr>
        <w:t>Второй постулат Келли подсказывает решение: избегайте большого, сосредоточьтесь на малом.</w:t>
      </w:r>
    </w:p>
    <w:p w:rsidR="00614D0C" w:rsidRPr="00B87C56" w:rsidRDefault="00614D0C" w:rsidP="00B87C56">
      <w:pPr>
        <w:spacing w:after="0"/>
        <w:ind w:firstLine="567"/>
        <w:jc w:val="both"/>
        <w:rPr>
          <w:rFonts w:eastAsia="Times New Roman" w:cs="Times New Roman"/>
          <w:color w:val="222222"/>
          <w:szCs w:val="28"/>
          <w:shd w:val="clear" w:color="auto" w:fill="FFFFFF"/>
          <w:lang w:eastAsia="ru-RU"/>
        </w:rPr>
      </w:pPr>
    </w:p>
    <w:p w:rsidR="00210D85" w:rsidRPr="00B87C56" w:rsidRDefault="00614D0C" w:rsidP="00B87C56">
      <w:pPr>
        <w:spacing w:after="0"/>
        <w:ind w:firstLine="567"/>
        <w:jc w:val="both"/>
        <w:rPr>
          <w:rFonts w:cs="Times New Roman"/>
          <w:szCs w:val="28"/>
        </w:rPr>
      </w:pPr>
      <w:r w:rsidRPr="00B87C56">
        <w:rPr>
          <w:rFonts w:eastAsia="Times New Roman" w:cs="Times New Roman"/>
          <w:color w:val="222222"/>
          <w:szCs w:val="28"/>
          <w:shd w:val="clear" w:color="auto" w:fill="FFFFFF"/>
          <w:lang w:eastAsia="ru-RU"/>
        </w:rPr>
        <w:t>Лучше не противостоять законам, а найти подход и работать с положениями. Попытки найти способ обращения с законами могут быть коммерчески выгодными, если использовать их хотя бы для обоснования принятых решений перед вышестоящими начальниками.</w:t>
      </w:r>
    </w:p>
    <w:sectPr w:rsidR="00210D85" w:rsidRPr="00B87C56" w:rsidSect="00614D0C">
      <w:pgSz w:w="11906" w:h="16838"/>
      <w:pgMar w:top="1134" w:right="680" w:bottom="1418"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652F"/>
    <w:multiLevelType w:val="hybridMultilevel"/>
    <w:tmpl w:val="E34C66EA"/>
    <w:lvl w:ilvl="0" w:tplc="840C3D6A">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0C"/>
    <w:rsid w:val="00193E80"/>
    <w:rsid w:val="001C4EE9"/>
    <w:rsid w:val="00614D0C"/>
    <w:rsid w:val="00782468"/>
    <w:rsid w:val="007D2EC9"/>
    <w:rsid w:val="00B87C56"/>
    <w:rsid w:val="00C80332"/>
    <w:rsid w:val="00E9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9B990-3303-46DC-9929-9794E97D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18B"/>
    <w:pPr>
      <w:spacing w:line="360" w:lineRule="auto"/>
      <w:jc w:val="center"/>
    </w:pPr>
    <w:rPr>
      <w:rFonts w:ascii="Times New Roman" w:hAnsi="Times New Roman"/>
      <w:sz w:val="28"/>
    </w:rPr>
  </w:style>
  <w:style w:type="paragraph" w:styleId="1">
    <w:name w:val="heading 1"/>
    <w:basedOn w:val="a"/>
    <w:next w:val="a"/>
    <w:link w:val="10"/>
    <w:qFormat/>
    <w:rsid w:val="007D2EC9"/>
    <w:pPr>
      <w:keepNext/>
      <w:spacing w:after="0"/>
      <w:ind w:left="992" w:firstLine="357"/>
      <w:outlineLvl w:val="0"/>
    </w:pPr>
    <w:rPr>
      <w:rFonts w:eastAsia="Times New Roman" w:cs="Times New Roman"/>
      <w:b/>
      <w:bCs/>
      <w:kern w:val="32"/>
      <w:szCs w:val="24"/>
      <w:lang w:eastAsia="ru-RU"/>
    </w:rPr>
  </w:style>
  <w:style w:type="paragraph" w:styleId="2">
    <w:name w:val="heading 2"/>
    <w:basedOn w:val="a"/>
    <w:link w:val="20"/>
    <w:uiPriority w:val="9"/>
    <w:qFormat/>
    <w:rsid w:val="00614D0C"/>
    <w:pPr>
      <w:spacing w:before="100" w:beforeAutospacing="1" w:after="100" w:afterAutospacing="1" w:line="240" w:lineRule="auto"/>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EC9"/>
    <w:rPr>
      <w:rFonts w:ascii="Times New Roman" w:eastAsia="Times New Roman" w:hAnsi="Times New Roman" w:cs="Times New Roman"/>
      <w:b/>
      <w:bCs/>
      <w:kern w:val="32"/>
      <w:sz w:val="28"/>
      <w:szCs w:val="24"/>
      <w:lang w:eastAsia="ru-RU"/>
    </w:rPr>
  </w:style>
  <w:style w:type="character" w:customStyle="1" w:styleId="20">
    <w:name w:val="Заголовок 2 Знак"/>
    <w:basedOn w:val="a0"/>
    <w:link w:val="2"/>
    <w:uiPriority w:val="9"/>
    <w:rsid w:val="00614D0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1787">
      <w:bodyDiv w:val="1"/>
      <w:marLeft w:val="0"/>
      <w:marRight w:val="0"/>
      <w:marTop w:val="0"/>
      <w:marBottom w:val="0"/>
      <w:divBdr>
        <w:top w:val="none" w:sz="0" w:space="0" w:color="auto"/>
        <w:left w:val="none" w:sz="0" w:space="0" w:color="auto"/>
        <w:bottom w:val="none" w:sz="0" w:space="0" w:color="auto"/>
        <w:right w:val="none" w:sz="0" w:space="0" w:color="auto"/>
      </w:divBdr>
    </w:div>
    <w:div w:id="13766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2020-01-15T08:41:00Z</dcterms:created>
  <dcterms:modified xsi:type="dcterms:W3CDTF">2024-03-04T09:54:00Z</dcterms:modified>
</cp:coreProperties>
</file>