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87" w:rsidRDefault="007D1387" w:rsidP="007D1387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460B">
        <w:rPr>
          <w:rFonts w:ascii="Times New Roman" w:hAnsi="Times New Roman"/>
          <w:b/>
          <w:sz w:val="28"/>
          <w:szCs w:val="28"/>
        </w:rPr>
        <w:t>ДУХОВНО-НРАВСТВЕННОЕ РАЗВИТИЕ</w:t>
      </w:r>
      <w:r>
        <w:rPr>
          <w:rFonts w:ascii="Times New Roman" w:hAnsi="Times New Roman"/>
          <w:b/>
          <w:sz w:val="28"/>
          <w:szCs w:val="28"/>
        </w:rPr>
        <w:t>И ВОСПИТАНИЕ</w:t>
      </w:r>
      <w:r>
        <w:rPr>
          <w:rFonts w:ascii="Times New Roman" w:hAnsi="Times New Roman"/>
          <w:b/>
          <w:sz w:val="28"/>
          <w:szCs w:val="28"/>
        </w:rPr>
        <w:br/>
        <w:t>МОЛОДЕЖИ:</w:t>
      </w:r>
    </w:p>
    <w:p w:rsidR="007D1387" w:rsidRDefault="007D1387" w:rsidP="007D13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60B">
        <w:rPr>
          <w:rFonts w:ascii="Times New Roman" w:hAnsi="Times New Roman"/>
          <w:b/>
          <w:sz w:val="28"/>
          <w:szCs w:val="28"/>
        </w:rPr>
        <w:t>ВЫБОР БУДУЩЕЙ ПРОФЕССИИ</w:t>
      </w:r>
    </w:p>
    <w:p w:rsidR="007D1387" w:rsidRPr="00970A4E" w:rsidRDefault="007D1387" w:rsidP="007D1387">
      <w:pPr>
        <w:spacing w:line="22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70A4E">
        <w:rPr>
          <w:rFonts w:ascii="Times New Roman" w:hAnsi="Times New Roman"/>
          <w:sz w:val="28"/>
          <w:szCs w:val="28"/>
        </w:rPr>
        <w:t>Стрекаловская</w:t>
      </w:r>
      <w:proofErr w:type="spellEnd"/>
      <w:r w:rsidRPr="00970A4E">
        <w:rPr>
          <w:rFonts w:ascii="Times New Roman" w:hAnsi="Times New Roman"/>
          <w:sz w:val="28"/>
          <w:szCs w:val="28"/>
        </w:rPr>
        <w:t xml:space="preserve"> Екатерина Анатольевна</w:t>
      </w:r>
    </w:p>
    <w:p w:rsidR="007D1387" w:rsidRPr="00970A4E" w:rsidRDefault="007D1387" w:rsidP="007D1387">
      <w:pPr>
        <w:spacing w:line="220" w:lineRule="exact"/>
        <w:jc w:val="right"/>
        <w:rPr>
          <w:rFonts w:ascii="Times New Roman" w:hAnsi="Times New Roman"/>
          <w:sz w:val="28"/>
          <w:szCs w:val="28"/>
        </w:rPr>
      </w:pPr>
      <w:r w:rsidRPr="00970A4E">
        <w:rPr>
          <w:rFonts w:ascii="Times New Roman" w:hAnsi="Times New Roman"/>
          <w:sz w:val="28"/>
          <w:szCs w:val="28"/>
        </w:rPr>
        <w:t xml:space="preserve">Педагог-организатор МОБУ ДО «ЦВР» </w:t>
      </w:r>
      <w:proofErr w:type="spellStart"/>
      <w:r w:rsidRPr="00970A4E">
        <w:rPr>
          <w:rFonts w:ascii="Times New Roman" w:hAnsi="Times New Roman"/>
          <w:sz w:val="28"/>
          <w:szCs w:val="28"/>
        </w:rPr>
        <w:t>ОЭиТ</w:t>
      </w:r>
      <w:proofErr w:type="spellEnd"/>
    </w:p>
    <w:p w:rsidR="007D1387" w:rsidRPr="00970A4E" w:rsidRDefault="007D1387" w:rsidP="007D1387">
      <w:pPr>
        <w:spacing w:line="22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70A4E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Pr="00970A4E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7D1387" w:rsidRPr="00970A4E" w:rsidRDefault="007D1387" w:rsidP="007D1387">
      <w:pPr>
        <w:spacing w:line="220" w:lineRule="exact"/>
        <w:jc w:val="right"/>
        <w:rPr>
          <w:rFonts w:ascii="Times New Roman" w:hAnsi="Times New Roman"/>
          <w:b/>
          <w:sz w:val="28"/>
          <w:szCs w:val="28"/>
        </w:rPr>
      </w:pPr>
      <w:r w:rsidRPr="00970A4E">
        <w:rPr>
          <w:rFonts w:ascii="Times New Roman" w:hAnsi="Times New Roman"/>
          <w:sz w:val="28"/>
          <w:szCs w:val="28"/>
        </w:rPr>
        <w:t>Приморского края</w:t>
      </w:r>
    </w:p>
    <w:p w:rsidR="007D1387" w:rsidRDefault="007D1387" w:rsidP="007D1387">
      <w:pPr>
        <w:spacing w:line="22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7D1387" w:rsidRPr="00DA5D56" w:rsidRDefault="007D1387" w:rsidP="007D138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5D56">
        <w:rPr>
          <w:rFonts w:ascii="Times New Roman" w:hAnsi="Times New Roman"/>
          <w:sz w:val="28"/>
          <w:szCs w:val="28"/>
        </w:rPr>
        <w:t>В современном государстве</w:t>
      </w:r>
      <w:r>
        <w:rPr>
          <w:rFonts w:ascii="Times New Roman" w:hAnsi="Times New Roman"/>
          <w:sz w:val="28"/>
          <w:szCs w:val="28"/>
        </w:rPr>
        <w:t xml:space="preserve"> одной</w:t>
      </w:r>
      <w:r w:rsidRPr="00DA5D56">
        <w:rPr>
          <w:rFonts w:ascii="Times New Roman" w:hAnsi="Times New Roman"/>
          <w:sz w:val="28"/>
          <w:szCs w:val="28"/>
        </w:rPr>
        <w:t xml:space="preserve"> из ключевых задач является духовно-нравственное развитие и воспитание личности в учебных заведениях. </w:t>
      </w:r>
      <w:r w:rsidRPr="00DA5D56">
        <w:rPr>
          <w:rFonts w:ascii="Times New Roman" w:hAnsi="Times New Roman"/>
          <w:sz w:val="28"/>
          <w:szCs w:val="28"/>
          <w:lang w:eastAsia="ru-RU"/>
        </w:rPr>
        <w:t>Выбор профессии в любы</w:t>
      </w:r>
      <w:r>
        <w:rPr>
          <w:rFonts w:ascii="Times New Roman" w:hAnsi="Times New Roman"/>
          <w:sz w:val="28"/>
          <w:szCs w:val="28"/>
          <w:lang w:eastAsia="ru-RU"/>
        </w:rPr>
        <w:t>е времена происходит нелегко. В</w:t>
      </w:r>
      <w:r w:rsidRPr="00DA5D56">
        <w:rPr>
          <w:rFonts w:ascii="Times New Roman" w:hAnsi="Times New Roman"/>
          <w:sz w:val="28"/>
          <w:szCs w:val="28"/>
          <w:lang w:eastAsia="ru-RU"/>
        </w:rPr>
        <w:t xml:space="preserve"> каждую эпоху он сопровождается разными обстоятельствами жизни и окружающей действительности. Современным подросткам приходится сталкиваться при профессиональном самоопределении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 специфическими проблемами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</w:t>
      </w:r>
      <w:r w:rsidRPr="00DA5D56">
        <w:rPr>
          <w:rFonts w:ascii="Times New Roman" w:hAnsi="Times New Roman"/>
          <w:sz w:val="28"/>
          <w:szCs w:val="28"/>
          <w:lang w:eastAsia="ru-RU"/>
        </w:rPr>
        <w:t>фровизации</w:t>
      </w:r>
      <w:proofErr w:type="spellEnd"/>
      <w:r w:rsidRPr="00DA5D56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DA5D56">
        <w:rPr>
          <w:rFonts w:ascii="Times New Roman" w:hAnsi="Times New Roman"/>
          <w:sz w:val="28"/>
          <w:szCs w:val="28"/>
          <w:lang w:eastAsia="ru-RU"/>
        </w:rPr>
        <w:t>глобализации.</w:t>
      </w:r>
      <w:r>
        <w:rPr>
          <w:rFonts w:ascii="Times New Roman" w:hAnsi="Times New Roman"/>
          <w:sz w:val="28"/>
          <w:szCs w:val="28"/>
        </w:rPr>
        <w:t>Поэтому</w:t>
      </w:r>
      <w:proofErr w:type="spellEnd"/>
      <w:r>
        <w:rPr>
          <w:rFonts w:ascii="Times New Roman" w:hAnsi="Times New Roman"/>
          <w:sz w:val="28"/>
          <w:szCs w:val="28"/>
        </w:rPr>
        <w:t>, одной из задач духовно-нравственного воспитания является помощь подростку в выборе будущей профессии,а также активной адаптации</w:t>
      </w:r>
      <w:r w:rsidRPr="00DA5D56">
        <w:rPr>
          <w:rFonts w:ascii="Times New Roman" w:hAnsi="Times New Roman"/>
          <w:sz w:val="28"/>
          <w:szCs w:val="28"/>
        </w:rPr>
        <w:t xml:space="preserve"> в мире профессиональных отношений.  </w:t>
      </w:r>
    </w:p>
    <w:p w:rsidR="007D1387" w:rsidRPr="00DA5D56" w:rsidRDefault="007D1387" w:rsidP="007D138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5D56">
        <w:rPr>
          <w:rFonts w:ascii="Times New Roman" w:hAnsi="Times New Roman"/>
          <w:sz w:val="28"/>
          <w:szCs w:val="28"/>
          <w:lang w:eastAsia="ru-RU"/>
        </w:rPr>
        <w:t xml:space="preserve"> К концу обучения в школе</w:t>
      </w:r>
      <w:r>
        <w:rPr>
          <w:rFonts w:ascii="Times New Roman" w:hAnsi="Times New Roman"/>
          <w:sz w:val="28"/>
          <w:szCs w:val="28"/>
          <w:lang w:eastAsia="ru-RU"/>
        </w:rPr>
        <w:t>, подросток</w:t>
      </w:r>
      <w:r w:rsidRPr="00DA5D56">
        <w:rPr>
          <w:rFonts w:ascii="Times New Roman" w:hAnsi="Times New Roman"/>
          <w:sz w:val="28"/>
          <w:szCs w:val="28"/>
          <w:lang w:eastAsia="ru-RU"/>
        </w:rPr>
        <w:t xml:space="preserve"> должен представлять: в какое профессиональное образовательное учреждение поступать?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DA5D56">
        <w:rPr>
          <w:rFonts w:ascii="Times New Roman" w:hAnsi="Times New Roman"/>
          <w:sz w:val="28"/>
          <w:szCs w:val="28"/>
          <w:lang w:eastAsia="ru-RU"/>
        </w:rPr>
        <w:t xml:space="preserve">акие профессиональные умения и навыки осваивать? Какое выбрать направление подготовки и т. д.? Какая профессия его ждет? Чего он хочет от своей карьеры?  </w:t>
      </w:r>
      <w:r w:rsidRPr="00DA5D56">
        <w:rPr>
          <w:rFonts w:ascii="Times New Roman" w:hAnsi="Times New Roman"/>
          <w:sz w:val="28"/>
          <w:szCs w:val="28"/>
        </w:rPr>
        <w:t>С одной стороны, сейчас информации слишком много по любому вопросу, но часто подростки остаются недостаточно информированными о мире профессий. В обильном потоке</w:t>
      </w:r>
      <w:r>
        <w:rPr>
          <w:rFonts w:ascii="Times New Roman" w:hAnsi="Times New Roman"/>
          <w:sz w:val="28"/>
          <w:szCs w:val="28"/>
        </w:rPr>
        <w:t xml:space="preserve"> информации</w:t>
      </w:r>
      <w:r w:rsidRPr="00DA5D56">
        <w:rPr>
          <w:rFonts w:ascii="Times New Roman" w:hAnsi="Times New Roman"/>
          <w:sz w:val="28"/>
          <w:szCs w:val="28"/>
        </w:rPr>
        <w:t xml:space="preserve"> трудно выбрать нужные и достоверные сведения.</w:t>
      </w:r>
    </w:p>
    <w:p w:rsidR="007D1387" w:rsidRPr="00DA5D56" w:rsidRDefault="007D1387" w:rsidP="007D138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5D56">
        <w:rPr>
          <w:rFonts w:ascii="Times New Roman" w:hAnsi="Times New Roman"/>
          <w:sz w:val="28"/>
          <w:szCs w:val="28"/>
        </w:rPr>
        <w:t>Часто в ближайшем окружении многих подростков нет или недостаточно взрослых, способных дать компетентный совет в отношении профессионального выбора.</w:t>
      </w:r>
    </w:p>
    <w:p w:rsidR="007D1387" w:rsidRPr="00DA5D56" w:rsidRDefault="007D1387" w:rsidP="007D138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5D56">
        <w:rPr>
          <w:rFonts w:ascii="Times New Roman" w:hAnsi="Times New Roman"/>
          <w:sz w:val="28"/>
          <w:szCs w:val="28"/>
        </w:rPr>
        <w:t>Многие молодые люди и девушки недостаточно понимают свои психологические и психофизиологические особенности.</w:t>
      </w:r>
    </w:p>
    <w:p w:rsidR="007D1387" w:rsidRPr="00DA5D56" w:rsidRDefault="007D1387" w:rsidP="007D138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5D56">
        <w:rPr>
          <w:rFonts w:ascii="Times New Roman" w:hAnsi="Times New Roman"/>
          <w:sz w:val="28"/>
          <w:szCs w:val="28"/>
        </w:rPr>
        <w:t xml:space="preserve">Что же делать в такой ситуации? Важно заняться профориентацией и направить ребенка к профессиональному самоопределению. </w:t>
      </w:r>
    </w:p>
    <w:p w:rsidR="007D1387" w:rsidRPr="00785168" w:rsidRDefault="007D1387" w:rsidP="007D138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3FF">
        <w:rPr>
          <w:rFonts w:ascii="Times New Roman" w:hAnsi="Times New Roman"/>
          <w:sz w:val="28"/>
          <w:szCs w:val="28"/>
        </w:rPr>
        <w:t xml:space="preserve">В рамках федерального проекта «Билет в будущее», </w:t>
      </w:r>
      <w:r>
        <w:rPr>
          <w:rFonts w:ascii="Times New Roman" w:hAnsi="Times New Roman"/>
          <w:sz w:val="28"/>
          <w:szCs w:val="28"/>
        </w:rPr>
        <w:t xml:space="preserve">Отделением экологии и туризма г. Арсеньева разработан проект </w:t>
      </w:r>
      <w:r w:rsidRPr="004613FF">
        <w:rPr>
          <w:rFonts w:ascii="Times New Roman" w:hAnsi="Times New Roman"/>
          <w:sz w:val="28"/>
          <w:szCs w:val="28"/>
        </w:rPr>
        <w:t>«Зеленые профессии».</w:t>
      </w:r>
      <w:r>
        <w:rPr>
          <w:rFonts w:ascii="Times New Roman" w:hAnsi="Times New Roman"/>
          <w:sz w:val="28"/>
          <w:szCs w:val="28"/>
        </w:rPr>
        <w:t xml:space="preserve"> В течении года для учащихся 8-9 классов были проведены уроки занятости по направлению – экология. Ребята узна</w:t>
      </w:r>
      <w:r w:rsidRPr="00A779C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: где получить образование, какими навыками нужно обладать, о существующих нюансах</w:t>
      </w:r>
      <w:r w:rsidRPr="00A779CE">
        <w:rPr>
          <w:rFonts w:ascii="Times New Roman" w:hAnsi="Times New Roman"/>
          <w:sz w:val="28"/>
          <w:szCs w:val="28"/>
        </w:rPr>
        <w:t xml:space="preserve"> профессии, а также куда устроит</w:t>
      </w:r>
      <w:r>
        <w:rPr>
          <w:rFonts w:ascii="Times New Roman" w:hAnsi="Times New Roman"/>
          <w:sz w:val="28"/>
          <w:szCs w:val="28"/>
        </w:rPr>
        <w:t>ь</w:t>
      </w:r>
      <w:r w:rsidRPr="00A779CE">
        <w:rPr>
          <w:rFonts w:ascii="Times New Roman" w:hAnsi="Times New Roman"/>
          <w:sz w:val="28"/>
          <w:szCs w:val="28"/>
        </w:rPr>
        <w:t>ся на работу</w:t>
      </w:r>
      <w:r>
        <w:rPr>
          <w:rFonts w:ascii="Times New Roman" w:hAnsi="Times New Roman"/>
          <w:sz w:val="28"/>
          <w:szCs w:val="28"/>
        </w:rPr>
        <w:t>.</w:t>
      </w:r>
    </w:p>
    <w:p w:rsidR="007D1387" w:rsidRDefault="007D1387" w:rsidP="007D138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sz w:val="28"/>
          <w:szCs w:val="28"/>
        </w:rPr>
      </w:pPr>
    </w:p>
    <w:p w:rsidR="007D1387" w:rsidRDefault="007D1387" w:rsidP="007D138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sz w:val="28"/>
          <w:szCs w:val="28"/>
        </w:rPr>
      </w:pPr>
    </w:p>
    <w:p w:rsidR="007D1387" w:rsidRPr="00A65D5E" w:rsidRDefault="007D1387" w:rsidP="007D138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sz w:val="28"/>
          <w:szCs w:val="28"/>
        </w:rPr>
      </w:pPr>
      <w:r w:rsidRPr="00A65D5E">
        <w:rPr>
          <w:sz w:val="28"/>
          <w:szCs w:val="28"/>
        </w:rPr>
        <w:lastRenderedPageBreak/>
        <w:t xml:space="preserve">ПАСПОРТ </w:t>
      </w:r>
    </w:p>
    <w:p w:rsidR="007D1387" w:rsidRPr="00A65D5E" w:rsidRDefault="007D1387" w:rsidP="007D138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sz w:val="28"/>
          <w:szCs w:val="28"/>
        </w:rPr>
      </w:pPr>
      <w:r w:rsidRPr="00A65D5E">
        <w:rPr>
          <w:sz w:val="28"/>
          <w:szCs w:val="28"/>
        </w:rPr>
        <w:t>ПРОЕКТА «ЗЕЛЁНЫЕ ПРОФЕССИИ»</w:t>
      </w:r>
    </w:p>
    <w:p w:rsidR="007D1387" w:rsidRPr="00A65D5E" w:rsidRDefault="007D1387" w:rsidP="007D138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168"/>
      </w:tblGrid>
      <w:tr w:rsidR="007D1387" w:rsidRPr="00B11A29" w:rsidTr="00DB5823"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7D1387" w:rsidRPr="00B11A29" w:rsidTr="00DB5823"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Проект «Зеленые профессии»</w:t>
            </w:r>
          </w:p>
        </w:tc>
      </w:tr>
      <w:tr w:rsidR="007D1387" w:rsidRPr="00B11A29" w:rsidTr="00DB5823"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A29">
              <w:rPr>
                <w:rFonts w:ascii="Times New Roman" w:hAnsi="Times New Roman"/>
                <w:sz w:val="28"/>
                <w:szCs w:val="28"/>
              </w:rPr>
              <w:t>Стрекаловская</w:t>
            </w:r>
            <w:proofErr w:type="spellEnd"/>
            <w:r w:rsidRPr="00B11A29">
              <w:rPr>
                <w:rFonts w:ascii="Times New Roman" w:hAnsi="Times New Roman"/>
                <w:sz w:val="28"/>
                <w:szCs w:val="28"/>
              </w:rPr>
              <w:t xml:space="preserve"> Е.А. - педагог - организатор, МОБУ ДО «ЦВР» </w:t>
            </w:r>
            <w:proofErr w:type="spellStart"/>
            <w:r w:rsidRPr="00B11A29">
              <w:rPr>
                <w:rFonts w:ascii="Times New Roman" w:hAnsi="Times New Roman"/>
                <w:sz w:val="28"/>
                <w:szCs w:val="28"/>
              </w:rPr>
              <w:t>ОЭиТ</w:t>
            </w:r>
            <w:proofErr w:type="spellEnd"/>
            <w:r w:rsidRPr="00B11A29">
              <w:rPr>
                <w:rFonts w:ascii="Times New Roman" w:hAnsi="Times New Roman"/>
                <w:sz w:val="28"/>
                <w:szCs w:val="28"/>
              </w:rPr>
              <w:t xml:space="preserve"> АГО</w:t>
            </w: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387" w:rsidRPr="00B11A29" w:rsidTr="00DB5823"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Ответственный за реализацию проекта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A29">
              <w:rPr>
                <w:rFonts w:ascii="Times New Roman" w:hAnsi="Times New Roman"/>
                <w:sz w:val="28"/>
                <w:szCs w:val="28"/>
              </w:rPr>
              <w:t>Стрекаловская</w:t>
            </w:r>
            <w:proofErr w:type="spellEnd"/>
            <w:r w:rsidRPr="00B11A29">
              <w:rPr>
                <w:rFonts w:ascii="Times New Roman" w:hAnsi="Times New Roman"/>
                <w:sz w:val="28"/>
                <w:szCs w:val="28"/>
              </w:rPr>
              <w:t xml:space="preserve"> Е.А. - педагог - организатор,</w:t>
            </w: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387" w:rsidRPr="00B11A29" w:rsidTr="00DB5823">
        <w:trPr>
          <w:trHeight w:val="1289"/>
        </w:trPr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spacing w:after="204" w:line="240" w:lineRule="auto"/>
              <w:jc w:val="both"/>
              <w:rPr>
                <w:rFonts w:ascii="Times New Roman" w:hAnsi="Times New Roman"/>
                <w:color w:val="727272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учащиеся 8-9 классов   образовательных  организаций, в т.ч дети с ОВЗ и дети, состоящие на различных видах учета.</w:t>
            </w:r>
          </w:p>
        </w:tc>
      </w:tr>
      <w:tr w:rsidR="007D1387" w:rsidRPr="00B11A29" w:rsidTr="00DB5823"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2023  год</w:t>
            </w:r>
          </w:p>
        </w:tc>
      </w:tr>
      <w:tr w:rsidR="007D1387" w:rsidRPr="00B11A29" w:rsidTr="00DB5823">
        <w:trPr>
          <w:trHeight w:val="2727"/>
        </w:trPr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Нормативно-правовая основа</w:t>
            </w:r>
          </w:p>
        </w:tc>
        <w:tc>
          <w:tcPr>
            <w:tcW w:w="7168" w:type="dxa"/>
          </w:tcPr>
          <w:p w:rsidR="007D1387" w:rsidRPr="00A65D5E" w:rsidRDefault="007D1387" w:rsidP="00DB58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20"/>
              <w:contextualSpacing w:val="0"/>
              <w:jc w:val="both"/>
              <w:outlineLvl w:val="1"/>
              <w:rPr>
                <w:sz w:val="28"/>
                <w:szCs w:val="28"/>
                <w:lang w:val="ru-RU"/>
              </w:rPr>
            </w:pPr>
            <w:r w:rsidRPr="00A65D5E">
              <w:rPr>
                <w:sz w:val="28"/>
                <w:szCs w:val="28"/>
                <w:lang w:val="ru-RU"/>
              </w:rPr>
              <w:t>Федеральный закон от 29.12.2012 № 273-ФЗ «Об образовании в Российской Федерации» (в ред. от 02.06.2016 г.);</w:t>
            </w:r>
          </w:p>
          <w:p w:rsidR="007D1387" w:rsidRPr="00A65D5E" w:rsidRDefault="007D1387" w:rsidP="00DB58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20"/>
              <w:contextualSpacing w:val="0"/>
              <w:jc w:val="both"/>
              <w:outlineLvl w:val="1"/>
              <w:rPr>
                <w:sz w:val="28"/>
                <w:szCs w:val="28"/>
                <w:lang w:val="ru-RU"/>
              </w:rPr>
            </w:pPr>
            <w:r w:rsidRPr="00A65D5E">
              <w:rPr>
                <w:sz w:val="28"/>
                <w:szCs w:val="28"/>
                <w:lang w:val="ru-RU"/>
              </w:rPr>
              <w:t>Экологическая доктрина Российской Федерации (</w:t>
            </w:r>
            <w:r w:rsidR="00715BD1">
              <w:fldChar w:fldCharType="begin"/>
            </w:r>
            <w:r w:rsidR="00715BD1">
              <w:instrText>HYPERLINK</w:instrText>
            </w:r>
            <w:r w:rsidR="00715BD1" w:rsidRPr="00232B43">
              <w:rPr>
                <w:lang w:val="ru-RU"/>
              </w:rPr>
              <w:instrText xml:space="preserve"> "</w:instrText>
            </w:r>
            <w:r w:rsidR="00715BD1">
              <w:instrText>consultantplus</w:instrText>
            </w:r>
            <w:r w:rsidR="00715BD1" w:rsidRPr="00232B43">
              <w:rPr>
                <w:lang w:val="ru-RU"/>
              </w:rPr>
              <w:instrText>://</w:instrText>
            </w:r>
            <w:r w:rsidR="00715BD1">
              <w:instrText>offline</w:instrText>
            </w:r>
            <w:r w:rsidR="00715BD1" w:rsidRPr="00232B43">
              <w:rPr>
                <w:lang w:val="ru-RU"/>
              </w:rPr>
              <w:instrText>/</w:instrText>
            </w:r>
            <w:r w:rsidR="00715BD1">
              <w:instrText>ref</w:instrText>
            </w:r>
            <w:r w:rsidR="00715BD1" w:rsidRPr="00232B43">
              <w:rPr>
                <w:lang w:val="ru-RU"/>
              </w:rPr>
              <w:instrText>=</w:instrText>
            </w:r>
            <w:r w:rsidR="00715BD1">
              <w:instrText>C</w:instrText>
            </w:r>
            <w:r w:rsidR="00715BD1" w:rsidRPr="00232B43">
              <w:rPr>
                <w:lang w:val="ru-RU"/>
              </w:rPr>
              <w:instrText>316</w:instrText>
            </w:r>
            <w:r w:rsidR="00715BD1">
              <w:instrText>E</w:instrText>
            </w:r>
            <w:r w:rsidR="00715BD1" w:rsidRPr="00232B43">
              <w:rPr>
                <w:lang w:val="ru-RU"/>
              </w:rPr>
              <w:instrText>3</w:instrText>
            </w:r>
            <w:r w:rsidR="00715BD1">
              <w:instrText>A</w:instrText>
            </w:r>
            <w:r w:rsidR="00715BD1" w:rsidRPr="00232B43">
              <w:rPr>
                <w:lang w:val="ru-RU"/>
              </w:rPr>
              <w:instrText>8</w:instrText>
            </w:r>
            <w:r w:rsidR="00715BD1">
              <w:instrText>CFBD</w:instrText>
            </w:r>
            <w:r w:rsidR="00715BD1" w:rsidRPr="00232B43">
              <w:rPr>
                <w:lang w:val="ru-RU"/>
              </w:rPr>
              <w:instrText>6</w:instrText>
            </w:r>
            <w:r w:rsidR="00715BD1">
              <w:instrText>DB</w:instrText>
            </w:r>
            <w:r w:rsidR="00715BD1" w:rsidRPr="00232B43">
              <w:rPr>
                <w:lang w:val="ru-RU"/>
              </w:rPr>
              <w:instrText>5</w:instrText>
            </w:r>
            <w:r w:rsidR="00715BD1">
              <w:instrText>C</w:instrText>
            </w:r>
            <w:r w:rsidR="00715BD1" w:rsidRPr="00232B43">
              <w:rPr>
                <w:lang w:val="ru-RU"/>
              </w:rPr>
              <w:instrText>02678</w:instrText>
            </w:r>
            <w:r w:rsidR="00715BD1">
              <w:instrText>D</w:instrText>
            </w:r>
            <w:r w:rsidR="00715BD1" w:rsidRPr="00232B43">
              <w:rPr>
                <w:lang w:val="ru-RU"/>
              </w:rPr>
              <w:instrText>66</w:instrText>
            </w:r>
            <w:r w:rsidR="00715BD1">
              <w:instrText>D</w:instrText>
            </w:r>
            <w:r w:rsidR="00715BD1" w:rsidRPr="00232B43">
              <w:rPr>
                <w:lang w:val="ru-RU"/>
              </w:rPr>
              <w:instrText>155</w:instrText>
            </w:r>
            <w:r w:rsidR="00715BD1">
              <w:instrText>B</w:instrText>
            </w:r>
            <w:r w:rsidR="00715BD1" w:rsidRPr="00232B43">
              <w:rPr>
                <w:lang w:val="ru-RU"/>
              </w:rPr>
              <w:instrText>37199</w:instrText>
            </w:r>
            <w:r w:rsidR="00715BD1">
              <w:instrText>E</w:instrText>
            </w:r>
            <w:r w:rsidR="00715BD1" w:rsidRPr="00232B43">
              <w:rPr>
                <w:lang w:val="ru-RU"/>
              </w:rPr>
              <w:instrText>555</w:instrText>
            </w:r>
            <w:r w:rsidR="00715BD1">
              <w:instrText>ED</w:instrText>
            </w:r>
            <w:r w:rsidR="00715BD1" w:rsidRPr="00232B43">
              <w:rPr>
                <w:lang w:val="ru-RU"/>
              </w:rPr>
              <w:instrText>7945</w:instrText>
            </w:r>
            <w:r w:rsidR="00715BD1">
              <w:instrText>F</w:instrText>
            </w:r>
            <w:r w:rsidR="00715BD1" w:rsidRPr="00232B43">
              <w:rPr>
                <w:lang w:val="ru-RU"/>
              </w:rPr>
              <w:instrText>5</w:instrText>
            </w:r>
            <w:r w:rsidR="00715BD1">
              <w:instrText>AC</w:instrText>
            </w:r>
            <w:r w:rsidR="00715BD1" w:rsidRPr="00232B43">
              <w:rPr>
                <w:lang w:val="ru-RU"/>
              </w:rPr>
              <w:instrText>168542</w:instrText>
            </w:r>
            <w:r w:rsidR="00715BD1">
              <w:instrText>CA</w:instrText>
            </w:r>
            <w:r w:rsidR="00715BD1" w:rsidRPr="00232B43">
              <w:rPr>
                <w:lang w:val="ru-RU"/>
              </w:rPr>
              <w:instrText>97</w:instrText>
            </w:r>
            <w:r w:rsidR="00715BD1">
              <w:instrText>E</w:instrText>
            </w:r>
            <w:r w:rsidR="00715BD1" w:rsidRPr="00232B43">
              <w:rPr>
                <w:lang w:val="ru-RU"/>
              </w:rPr>
              <w:instrText>27800</w:instrText>
            </w:r>
            <w:r w:rsidR="00715BD1">
              <w:instrText>CE</w:instrText>
            </w:r>
            <w:r w:rsidR="00715BD1" w:rsidRPr="00232B43">
              <w:rPr>
                <w:lang w:val="ru-RU"/>
              </w:rPr>
              <w:instrText>695</w:instrText>
            </w:r>
            <w:r w:rsidR="00715BD1">
              <w:instrText>EC</w:instrText>
            </w:r>
            <w:r w:rsidR="00715BD1" w:rsidRPr="00232B43">
              <w:rPr>
                <w:lang w:val="ru-RU"/>
              </w:rPr>
              <w:instrText>91</w:instrText>
            </w:r>
            <w:r w:rsidR="00715BD1">
              <w:instrText>E</w:instrText>
            </w:r>
            <w:r w:rsidR="00715BD1" w:rsidRPr="00232B43">
              <w:rPr>
                <w:lang w:val="ru-RU"/>
              </w:rPr>
              <w:instrText>1</w:instrText>
            </w:r>
            <w:r w:rsidR="00715BD1">
              <w:instrText>FAa</w:instrText>
            </w:r>
            <w:r w:rsidR="00715BD1" w:rsidRPr="00232B43">
              <w:rPr>
                <w:lang w:val="ru-RU"/>
              </w:rPr>
              <w:instrText>2</w:instrText>
            </w:r>
            <w:r w:rsidR="00715BD1">
              <w:instrText>I</w:instrText>
            </w:r>
            <w:r w:rsidR="00715BD1" w:rsidRPr="00232B43">
              <w:rPr>
                <w:lang w:val="ru-RU"/>
              </w:rPr>
              <w:instrText>0</w:instrText>
            </w:r>
            <w:r w:rsidR="00715BD1">
              <w:instrText>K</w:instrText>
            </w:r>
            <w:r w:rsidR="00715BD1" w:rsidRPr="00232B43">
              <w:rPr>
                <w:lang w:val="ru-RU"/>
              </w:rPr>
              <w:instrText>"</w:instrText>
            </w:r>
            <w:r w:rsidR="00715BD1">
              <w:fldChar w:fldCharType="separate"/>
            </w:r>
            <w:r w:rsidRPr="00A65D5E">
              <w:rPr>
                <w:sz w:val="28"/>
                <w:szCs w:val="28"/>
                <w:lang w:val="ru-RU"/>
              </w:rPr>
              <w:t>распоряжение</w:t>
            </w:r>
            <w:r w:rsidR="00715BD1">
              <w:fldChar w:fldCharType="end"/>
            </w:r>
            <w:r w:rsidRPr="00A65D5E">
              <w:rPr>
                <w:sz w:val="28"/>
                <w:szCs w:val="28"/>
                <w:lang w:val="ru-RU"/>
              </w:rPr>
              <w:t xml:space="preserve"> Правительства Российской Федерации от 31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65D5E">
                <w:rPr>
                  <w:sz w:val="28"/>
                  <w:szCs w:val="28"/>
                  <w:lang w:val="ru-RU"/>
                </w:rPr>
                <w:t>2002 г</w:t>
              </w:r>
            </w:smartTag>
            <w:r w:rsidRPr="00A65D5E">
              <w:rPr>
                <w:sz w:val="28"/>
                <w:szCs w:val="28"/>
                <w:lang w:val="ru-RU"/>
              </w:rPr>
              <w:t>. № 1225-р;</w:t>
            </w:r>
          </w:p>
          <w:p w:rsidR="007D1387" w:rsidRPr="00A65D5E" w:rsidRDefault="007D1387" w:rsidP="00DB58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20"/>
              <w:contextualSpacing w:val="0"/>
              <w:jc w:val="both"/>
              <w:outlineLvl w:val="1"/>
              <w:rPr>
                <w:sz w:val="28"/>
                <w:szCs w:val="28"/>
                <w:lang w:val="ru-RU"/>
              </w:rPr>
            </w:pPr>
            <w:r w:rsidRPr="00A65D5E">
              <w:rPr>
                <w:sz w:val="28"/>
                <w:szCs w:val="28"/>
                <w:lang w:val="ru-RU"/>
              </w:rPr>
              <w:t>Основы государственной политики в области экологического  развития Российской Федерации на период до 2030 года   (утв.  Президентом  РФ 30.04.2012 г.)</w:t>
            </w:r>
          </w:p>
          <w:p w:rsidR="007D1387" w:rsidRPr="00A65D5E" w:rsidRDefault="007D1387" w:rsidP="00DB5823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1"/>
              <w:rPr>
                <w:sz w:val="28"/>
                <w:szCs w:val="28"/>
                <w:lang w:val="ru-RU"/>
              </w:rPr>
            </w:pPr>
          </w:p>
        </w:tc>
      </w:tr>
      <w:tr w:rsidR="007D1387" w:rsidRPr="00B11A29" w:rsidTr="00DB5823"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numPr>
                <w:ilvl w:val="0"/>
                <w:numId w:val="2"/>
              </w:numPr>
              <w:spacing w:after="120" w:line="240" w:lineRule="auto"/>
              <w:ind w:left="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создание условий для профессионального определения  учащихся  на  основе понимания себя и знание особенностей  современного   рынка «зеленых профессий»</w:t>
            </w:r>
          </w:p>
        </w:tc>
      </w:tr>
      <w:tr w:rsidR="007D1387" w:rsidRPr="00B11A29" w:rsidTr="00DB5823"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numPr>
                <w:ilvl w:val="0"/>
                <w:numId w:val="2"/>
              </w:numPr>
              <w:spacing w:after="120" w:line="240" w:lineRule="auto"/>
              <w:ind w:left="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 формирование конкретных представлений о «зеленых профессиях»;</w:t>
            </w:r>
          </w:p>
          <w:p w:rsidR="007D1387" w:rsidRPr="00B11A29" w:rsidRDefault="007D1387" w:rsidP="00DB5823">
            <w:pPr>
              <w:numPr>
                <w:ilvl w:val="0"/>
                <w:numId w:val="2"/>
              </w:numPr>
              <w:spacing w:after="120" w:line="240" w:lineRule="auto"/>
              <w:ind w:left="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проведение серии   исследовательских работ, заключающихся в замерах уровня загрязнения воздуха и воды на обозначенной территории, качества продуктов; разработка рекомендаций по необходимости высадки зелёных насаждений;</w:t>
            </w:r>
          </w:p>
          <w:p w:rsidR="007D1387" w:rsidRPr="00B11A29" w:rsidRDefault="007D1387" w:rsidP="00DB5823">
            <w:pPr>
              <w:numPr>
                <w:ilvl w:val="0"/>
                <w:numId w:val="2"/>
              </w:numPr>
              <w:spacing w:after="120" w:line="240" w:lineRule="auto"/>
              <w:ind w:left="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определение характерных  особенностей учащихся, </w:t>
            </w:r>
            <w:r w:rsidRPr="00B11A29">
              <w:rPr>
                <w:rFonts w:ascii="Times New Roman" w:hAnsi="Times New Roman"/>
                <w:sz w:val="28"/>
                <w:szCs w:val="28"/>
              </w:rPr>
              <w:lastRenderedPageBreak/>
              <w:t>относящихся к типам профессий.</w:t>
            </w:r>
          </w:p>
        </w:tc>
      </w:tr>
      <w:tr w:rsidR="007D1387" w:rsidRPr="00B11A29" w:rsidTr="00DB5823"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Принципы реализации проекта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    проведение Уроков занятости «Зеленые профессии»</w:t>
            </w:r>
          </w:p>
        </w:tc>
      </w:tr>
      <w:tr w:rsidR="007D1387" w:rsidRPr="00B11A29" w:rsidTr="00DB5823">
        <w:trPr>
          <w:trHeight w:val="1742"/>
        </w:trPr>
        <w:tc>
          <w:tcPr>
            <w:tcW w:w="2660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A29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7168" w:type="dxa"/>
          </w:tcPr>
          <w:p w:rsidR="007D1387" w:rsidRPr="00B11A29" w:rsidRDefault="007D1387" w:rsidP="00DB5823">
            <w:pPr>
              <w:numPr>
                <w:ilvl w:val="0"/>
                <w:numId w:val="3"/>
              </w:numPr>
              <w:shd w:val="clear" w:color="auto" w:fill="FFFFFF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1A29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учащихся к обоснованному выбору профессии, удовлетворяющем</w:t>
            </w:r>
            <w:proofErr w:type="gramStart"/>
            <w:r w:rsidRPr="00B11A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1A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личные интересы . так и общественные потребности и запросы рынка.</w:t>
            </w:r>
          </w:p>
          <w:p w:rsidR="007D1387" w:rsidRPr="00B11A29" w:rsidRDefault="007D1387" w:rsidP="00DB582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-        помочь учащимся сделать осознанный выбор в  будущей профессии.</w:t>
            </w:r>
          </w:p>
        </w:tc>
      </w:tr>
    </w:tbl>
    <w:p w:rsidR="007D1387" w:rsidRPr="00A65D5E" w:rsidRDefault="007D1387" w:rsidP="007D1387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D1387" w:rsidRPr="00A65D5E" w:rsidRDefault="007D1387" w:rsidP="007D1387">
      <w:pPr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65D5E">
        <w:rPr>
          <w:rFonts w:ascii="Times New Roman" w:hAnsi="Times New Roman"/>
          <w:b/>
          <w:bCs/>
          <w:sz w:val="28"/>
          <w:szCs w:val="28"/>
        </w:rPr>
        <w:t>Актуальность</w:t>
      </w:r>
    </w:p>
    <w:p w:rsidR="007D1387" w:rsidRPr="00A65D5E" w:rsidRDefault="007D1387" w:rsidP="007D1387">
      <w:pPr>
        <w:spacing w:after="204" w:line="240" w:lineRule="auto"/>
        <w:ind w:hanging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 xml:space="preserve">            Профессиональная информация призвана дать молодежи    знания об основах профессионального самоопределения, о взаимосвязи личностных особенностей и требований профессиональной деятельности к человеку. В процессе профессионального информирования школьникам предлагают сведения о мире профессий и специальностей, о содержании профессионального труда, условиях материальной и социальной среды, оплате, режиме труда и отдыха, перспективах развития данной профессии, формах и сроках обучения, возможностях квалификационного и должностного роста. Особое внимание уделяется освещению основных требований, которые данная профессия предъявляет к состоянию здоровья человека, уровню развития его психологических и психофизиологических характеристик, личностным качествам, уровню общеобразовательной и специальной подготовки.</w:t>
      </w:r>
    </w:p>
    <w:p w:rsidR="007D1387" w:rsidRPr="00A65D5E" w:rsidRDefault="007D1387" w:rsidP="007D1387">
      <w:pPr>
        <w:pStyle w:val="a5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A65D5E">
        <w:rPr>
          <w:b/>
          <w:sz w:val="28"/>
          <w:szCs w:val="28"/>
        </w:rPr>
        <w:t>Цели проекта: </w:t>
      </w:r>
    </w:p>
    <w:p w:rsidR="007D1387" w:rsidRPr="00A65D5E" w:rsidRDefault="007D1387" w:rsidP="007D1387">
      <w:pPr>
        <w:numPr>
          <w:ilvl w:val="0"/>
          <w:numId w:val="2"/>
        </w:numPr>
        <w:spacing w:after="12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>создание условий для профессионального определения учащихся  на  основе понимания себя и знание особенностей  современного   рынка «зеленых профессий»</w:t>
      </w:r>
    </w:p>
    <w:p w:rsidR="007D1387" w:rsidRPr="00A65D5E" w:rsidRDefault="007D1387" w:rsidP="007D1387">
      <w:pPr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65D5E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7D1387" w:rsidRPr="00A65D5E" w:rsidRDefault="007D1387" w:rsidP="007D1387">
      <w:pPr>
        <w:numPr>
          <w:ilvl w:val="0"/>
          <w:numId w:val="2"/>
        </w:numPr>
        <w:spacing w:after="12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>формирование конкретных представлений о «зеленых профессиях»;</w:t>
      </w:r>
    </w:p>
    <w:p w:rsidR="007D1387" w:rsidRPr="00A65D5E" w:rsidRDefault="007D1387" w:rsidP="007D1387">
      <w:pPr>
        <w:numPr>
          <w:ilvl w:val="0"/>
          <w:numId w:val="2"/>
        </w:numPr>
        <w:spacing w:after="12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>проведение серии   исследовательских работ, заключающихся в замерах уровня загрязнения воздуха и воды на обозначенной территории, качества продуктов; разработка рекомендаций по необходимости высадки зелёных насаждений;</w:t>
      </w:r>
    </w:p>
    <w:p w:rsidR="007D1387" w:rsidRPr="00A65D5E" w:rsidRDefault="007D1387" w:rsidP="007D1387">
      <w:pPr>
        <w:numPr>
          <w:ilvl w:val="0"/>
          <w:numId w:val="2"/>
        </w:numPr>
        <w:spacing w:after="12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>определение характерных  особенностей учащихся, относящихся к типам профессий.</w:t>
      </w:r>
    </w:p>
    <w:p w:rsidR="007D1387" w:rsidRPr="00A65D5E" w:rsidRDefault="007D1387" w:rsidP="007D138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5D5E">
        <w:rPr>
          <w:rFonts w:ascii="Times New Roman" w:hAnsi="Times New Roman"/>
          <w:b/>
          <w:sz w:val="28"/>
          <w:szCs w:val="28"/>
        </w:rPr>
        <w:t>Механизм и этапы реализации проекта</w:t>
      </w:r>
    </w:p>
    <w:p w:rsidR="007D1387" w:rsidRPr="00A65D5E" w:rsidRDefault="007D1387" w:rsidP="007D1387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5D5E">
        <w:rPr>
          <w:rStyle w:val="a7"/>
          <w:rFonts w:eastAsia="Calibri"/>
          <w:sz w:val="28"/>
          <w:szCs w:val="28"/>
        </w:rPr>
        <w:t xml:space="preserve">Целевая группа – </w:t>
      </w:r>
      <w:r w:rsidRPr="00A65D5E">
        <w:rPr>
          <w:rFonts w:ascii="Times New Roman" w:hAnsi="Times New Roman"/>
          <w:sz w:val="28"/>
          <w:szCs w:val="28"/>
        </w:rPr>
        <w:t>школьники  8-9 классов</w:t>
      </w:r>
      <w:proofErr w:type="gramStart"/>
      <w:r w:rsidRPr="00A6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D1387" w:rsidRPr="00A65D5E" w:rsidRDefault="007D1387" w:rsidP="007D1387">
      <w:pPr>
        <w:tabs>
          <w:tab w:val="num" w:pos="0"/>
        </w:tabs>
        <w:spacing w:line="240" w:lineRule="auto"/>
        <w:jc w:val="both"/>
        <w:rPr>
          <w:rStyle w:val="a7"/>
          <w:rFonts w:eastAsia="Calibri"/>
          <w:sz w:val="28"/>
          <w:szCs w:val="28"/>
        </w:rPr>
      </w:pPr>
      <w:r w:rsidRPr="00A65D5E">
        <w:rPr>
          <w:rStyle w:val="a7"/>
          <w:rFonts w:eastAsia="Calibri"/>
          <w:sz w:val="28"/>
          <w:szCs w:val="28"/>
        </w:rPr>
        <w:t xml:space="preserve">Планируемый  охват   </w:t>
      </w:r>
      <w:r w:rsidR="00232B43">
        <w:rPr>
          <w:rStyle w:val="a7"/>
          <w:rFonts w:eastAsia="Calibri"/>
          <w:sz w:val="28"/>
          <w:szCs w:val="28"/>
        </w:rPr>
        <w:t>4</w:t>
      </w:r>
      <w:r w:rsidRPr="00A65D5E">
        <w:rPr>
          <w:rStyle w:val="a7"/>
          <w:rFonts w:eastAsia="Calibri"/>
          <w:sz w:val="28"/>
          <w:szCs w:val="28"/>
        </w:rPr>
        <w:t xml:space="preserve">50 человек. </w:t>
      </w:r>
    </w:p>
    <w:p w:rsidR="007D1387" w:rsidRPr="00785168" w:rsidRDefault="007D1387" w:rsidP="007D1387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eastAsia="Calibri"/>
          <w:sz w:val="28"/>
          <w:szCs w:val="28"/>
        </w:rPr>
        <w:lastRenderedPageBreak/>
        <w:t xml:space="preserve">Сопутствующие целевые группы: </w:t>
      </w:r>
      <w:r w:rsidRPr="00A65D5E">
        <w:rPr>
          <w:rStyle w:val="a7"/>
          <w:rFonts w:eastAsia="Calibri"/>
          <w:sz w:val="28"/>
          <w:szCs w:val="28"/>
        </w:rPr>
        <w:t>педагогическое сообщество города, социальные партнёры.</w:t>
      </w:r>
    </w:p>
    <w:p w:rsidR="007D1387" w:rsidRPr="00A65D5E" w:rsidRDefault="007D1387" w:rsidP="007D1387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jc w:val="both"/>
        <w:textAlignment w:val="baseline"/>
        <w:outlineLvl w:val="0"/>
        <w:rPr>
          <w:rStyle w:val="a7"/>
          <w:rFonts w:eastAsia="Calibri"/>
          <w:b/>
          <w:bCs/>
          <w:sz w:val="28"/>
          <w:szCs w:val="28"/>
          <w:bdr w:val="none" w:sz="0" w:space="0" w:color="auto" w:frame="1"/>
        </w:rPr>
      </w:pPr>
      <w:r w:rsidRPr="00A65D5E">
        <w:rPr>
          <w:rStyle w:val="a3"/>
          <w:sz w:val="28"/>
          <w:szCs w:val="28"/>
          <w:bdr w:val="none" w:sz="0" w:space="0" w:color="auto" w:frame="1"/>
        </w:rPr>
        <w:t>Этапы проекта</w:t>
      </w:r>
    </w:p>
    <w:p w:rsidR="007D1387" w:rsidRPr="00A65D5E" w:rsidRDefault="007D1387" w:rsidP="007D1387">
      <w:pPr>
        <w:pStyle w:val="a4"/>
        <w:numPr>
          <w:ilvl w:val="0"/>
          <w:numId w:val="5"/>
        </w:numPr>
        <w:ind w:left="0" w:firstLine="720"/>
        <w:jc w:val="both"/>
        <w:rPr>
          <w:rStyle w:val="a7"/>
          <w:rFonts w:eastAsia="Calibri"/>
          <w:b/>
          <w:sz w:val="28"/>
          <w:szCs w:val="28"/>
        </w:rPr>
      </w:pPr>
      <w:r w:rsidRPr="00232B43">
        <w:rPr>
          <w:rStyle w:val="a7"/>
          <w:rFonts w:eastAsia="Calibri"/>
          <w:b/>
          <w:sz w:val="28"/>
          <w:szCs w:val="28"/>
          <w:lang w:val="ru-RU"/>
        </w:rPr>
        <w:t>Организационный</w:t>
      </w:r>
      <w:r w:rsidR="00445B79">
        <w:rPr>
          <w:rStyle w:val="a7"/>
          <w:rFonts w:eastAsia="Calibri"/>
          <w:b/>
          <w:sz w:val="28"/>
          <w:szCs w:val="28"/>
          <w:lang w:val="ru-RU"/>
        </w:rPr>
        <w:t xml:space="preserve"> </w:t>
      </w:r>
      <w:r w:rsidRPr="00232B43">
        <w:rPr>
          <w:rStyle w:val="a7"/>
          <w:rFonts w:eastAsia="Calibri"/>
          <w:b/>
          <w:sz w:val="28"/>
          <w:szCs w:val="28"/>
          <w:lang w:val="ru-RU"/>
        </w:rPr>
        <w:t>этап</w:t>
      </w:r>
      <w:r w:rsidR="00445B79">
        <w:rPr>
          <w:rStyle w:val="a7"/>
          <w:rFonts w:eastAsia="Calibri"/>
          <w:b/>
          <w:sz w:val="28"/>
          <w:szCs w:val="28"/>
          <w:lang w:val="ru-RU"/>
        </w:rPr>
        <w:t xml:space="preserve"> </w:t>
      </w:r>
      <w:r w:rsidRPr="00232B43">
        <w:rPr>
          <w:rStyle w:val="a7"/>
          <w:rFonts w:eastAsia="Calibri"/>
          <w:b/>
          <w:sz w:val="28"/>
          <w:szCs w:val="28"/>
          <w:lang w:val="ru-RU"/>
        </w:rPr>
        <w:t xml:space="preserve">декабрь  </w:t>
      </w:r>
      <w:r w:rsidRPr="00A65D5E">
        <w:rPr>
          <w:rStyle w:val="a7"/>
          <w:rFonts w:eastAsia="Calibri"/>
          <w:b/>
          <w:sz w:val="28"/>
          <w:szCs w:val="28"/>
        </w:rPr>
        <w:t>2022 г.</w:t>
      </w:r>
    </w:p>
    <w:p w:rsidR="007D1387" w:rsidRPr="00A65D5E" w:rsidRDefault="007D1387" w:rsidP="007D1387">
      <w:pPr>
        <w:pStyle w:val="a4"/>
        <w:ind w:left="0"/>
        <w:jc w:val="both"/>
        <w:rPr>
          <w:rStyle w:val="a7"/>
          <w:rFonts w:eastAsia="Calibri"/>
          <w:sz w:val="28"/>
          <w:szCs w:val="28"/>
          <w:lang w:val="ru-RU"/>
        </w:rPr>
      </w:pPr>
      <w:r w:rsidRPr="00A65D5E">
        <w:rPr>
          <w:rStyle w:val="a7"/>
          <w:rFonts w:eastAsia="Calibri"/>
          <w:sz w:val="28"/>
          <w:szCs w:val="28"/>
          <w:lang w:val="ru-RU"/>
        </w:rPr>
        <w:t>(формирование рабочей команды, определение проблемы, разработка плана  мероприятий проекта)</w:t>
      </w:r>
    </w:p>
    <w:p w:rsidR="007D1387" w:rsidRPr="00A65D5E" w:rsidRDefault="007D1387" w:rsidP="007D1387">
      <w:pPr>
        <w:pStyle w:val="a4"/>
        <w:numPr>
          <w:ilvl w:val="0"/>
          <w:numId w:val="5"/>
        </w:numPr>
        <w:ind w:left="0" w:firstLine="720"/>
        <w:jc w:val="both"/>
        <w:rPr>
          <w:rStyle w:val="a7"/>
          <w:rFonts w:eastAsia="Calibri"/>
          <w:b/>
          <w:sz w:val="28"/>
          <w:szCs w:val="28"/>
          <w:lang w:val="ru-RU"/>
        </w:rPr>
      </w:pPr>
      <w:r w:rsidRPr="00A65D5E">
        <w:rPr>
          <w:rStyle w:val="a7"/>
          <w:rFonts w:eastAsia="Calibri"/>
          <w:b/>
          <w:sz w:val="28"/>
          <w:szCs w:val="28"/>
          <w:lang w:val="ru-RU"/>
        </w:rPr>
        <w:t>Основной этап январь 2023 - декабрь  2023 г.</w:t>
      </w:r>
    </w:p>
    <w:p w:rsidR="007D1387" w:rsidRPr="00A65D5E" w:rsidRDefault="007D1387" w:rsidP="007D1387">
      <w:pPr>
        <w:pStyle w:val="a4"/>
        <w:ind w:left="0"/>
        <w:jc w:val="both"/>
        <w:rPr>
          <w:rStyle w:val="a7"/>
          <w:rFonts w:eastAsia="Calibri"/>
          <w:b/>
          <w:sz w:val="28"/>
          <w:szCs w:val="28"/>
        </w:rPr>
      </w:pPr>
      <w:r w:rsidRPr="00A65D5E">
        <w:rPr>
          <w:rStyle w:val="a7"/>
          <w:rFonts w:eastAsia="Calibri"/>
          <w:sz w:val="28"/>
          <w:szCs w:val="28"/>
        </w:rPr>
        <w:t>(</w:t>
      </w:r>
      <w:proofErr w:type="spellStart"/>
      <w:proofErr w:type="gramStart"/>
      <w:r w:rsidRPr="00A65D5E">
        <w:rPr>
          <w:rStyle w:val="a7"/>
          <w:rFonts w:eastAsia="Calibri"/>
          <w:sz w:val="28"/>
          <w:szCs w:val="28"/>
        </w:rPr>
        <w:t>реализация</w:t>
      </w:r>
      <w:proofErr w:type="spellEnd"/>
      <w:proofErr w:type="gramEnd"/>
      <w:r w:rsidR="00445B79">
        <w:rPr>
          <w:rStyle w:val="a7"/>
          <w:rFonts w:eastAsia="Calibri"/>
          <w:sz w:val="28"/>
          <w:szCs w:val="28"/>
          <w:lang w:val="ru-RU"/>
        </w:rPr>
        <w:t xml:space="preserve"> </w:t>
      </w:r>
      <w:proofErr w:type="spellStart"/>
      <w:r w:rsidRPr="00A65D5E">
        <w:rPr>
          <w:rStyle w:val="a7"/>
          <w:rFonts w:eastAsia="Calibri"/>
          <w:sz w:val="28"/>
          <w:szCs w:val="28"/>
        </w:rPr>
        <w:t>мероприятий</w:t>
      </w:r>
      <w:proofErr w:type="spellEnd"/>
      <w:r w:rsidR="00445B79">
        <w:rPr>
          <w:rStyle w:val="a7"/>
          <w:rFonts w:eastAsia="Calibri"/>
          <w:sz w:val="28"/>
          <w:szCs w:val="28"/>
          <w:lang w:val="ru-RU"/>
        </w:rPr>
        <w:t xml:space="preserve"> </w:t>
      </w:r>
      <w:proofErr w:type="spellStart"/>
      <w:r w:rsidRPr="00A65D5E">
        <w:rPr>
          <w:rStyle w:val="a7"/>
          <w:rFonts w:eastAsia="Calibri"/>
          <w:sz w:val="28"/>
          <w:szCs w:val="28"/>
        </w:rPr>
        <w:t>согласно</w:t>
      </w:r>
      <w:proofErr w:type="spellEnd"/>
      <w:r w:rsidR="00445B79">
        <w:rPr>
          <w:rStyle w:val="a7"/>
          <w:rFonts w:eastAsia="Calibri"/>
          <w:sz w:val="28"/>
          <w:szCs w:val="28"/>
          <w:lang w:val="ru-RU"/>
        </w:rPr>
        <w:t xml:space="preserve"> </w:t>
      </w:r>
      <w:proofErr w:type="spellStart"/>
      <w:r w:rsidRPr="00A65D5E">
        <w:rPr>
          <w:rStyle w:val="a7"/>
          <w:rFonts w:eastAsia="Calibri"/>
          <w:sz w:val="28"/>
          <w:szCs w:val="28"/>
        </w:rPr>
        <w:t>плану</w:t>
      </w:r>
      <w:proofErr w:type="spellEnd"/>
      <w:r w:rsidRPr="00A65D5E">
        <w:rPr>
          <w:rStyle w:val="a7"/>
          <w:rFonts w:eastAsia="Calibri"/>
          <w:sz w:val="28"/>
          <w:szCs w:val="28"/>
        </w:rPr>
        <w:t>)</w:t>
      </w:r>
    </w:p>
    <w:p w:rsidR="007D1387" w:rsidRPr="00A65D5E" w:rsidRDefault="007D1387" w:rsidP="007D1387">
      <w:pPr>
        <w:pStyle w:val="a4"/>
        <w:numPr>
          <w:ilvl w:val="0"/>
          <w:numId w:val="5"/>
        </w:numPr>
        <w:ind w:left="0" w:firstLine="720"/>
        <w:jc w:val="both"/>
        <w:rPr>
          <w:rStyle w:val="a7"/>
          <w:rFonts w:eastAsia="Calibri"/>
          <w:b/>
          <w:sz w:val="28"/>
          <w:szCs w:val="28"/>
        </w:rPr>
      </w:pPr>
      <w:proofErr w:type="spellStart"/>
      <w:r w:rsidRPr="00A65D5E">
        <w:rPr>
          <w:rStyle w:val="a7"/>
          <w:rFonts w:eastAsia="Calibri"/>
          <w:b/>
          <w:sz w:val="28"/>
          <w:szCs w:val="28"/>
        </w:rPr>
        <w:t>Заключительный</w:t>
      </w:r>
      <w:proofErr w:type="spellEnd"/>
      <w:r w:rsidR="00445B79">
        <w:rPr>
          <w:rStyle w:val="a7"/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A65D5E">
        <w:rPr>
          <w:rStyle w:val="a7"/>
          <w:rFonts w:eastAsia="Calibri"/>
          <w:b/>
          <w:sz w:val="28"/>
          <w:szCs w:val="28"/>
        </w:rPr>
        <w:t>этап</w:t>
      </w:r>
      <w:proofErr w:type="spellEnd"/>
      <w:r w:rsidR="00445B79">
        <w:rPr>
          <w:rStyle w:val="a7"/>
          <w:rFonts w:eastAsia="Calibri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A65D5E">
        <w:rPr>
          <w:rStyle w:val="a7"/>
          <w:rFonts w:eastAsia="Calibri"/>
          <w:b/>
          <w:sz w:val="28"/>
          <w:szCs w:val="28"/>
        </w:rPr>
        <w:t>декабрь</w:t>
      </w:r>
      <w:proofErr w:type="spellEnd"/>
      <w:r w:rsidRPr="00A65D5E">
        <w:rPr>
          <w:rStyle w:val="a7"/>
          <w:rFonts w:eastAsia="Calibri"/>
          <w:b/>
          <w:sz w:val="28"/>
          <w:szCs w:val="28"/>
        </w:rPr>
        <w:t xml:space="preserve">  2023</w:t>
      </w:r>
      <w:proofErr w:type="gramEnd"/>
      <w:r w:rsidRPr="00A65D5E">
        <w:rPr>
          <w:rStyle w:val="a7"/>
          <w:rFonts w:eastAsia="Calibri"/>
          <w:b/>
          <w:sz w:val="28"/>
          <w:szCs w:val="28"/>
        </w:rPr>
        <w:t xml:space="preserve"> г.</w:t>
      </w:r>
    </w:p>
    <w:p w:rsidR="007D1387" w:rsidRPr="00A65D5E" w:rsidRDefault="007D1387" w:rsidP="007D1387">
      <w:pPr>
        <w:pStyle w:val="a4"/>
        <w:ind w:left="0"/>
        <w:jc w:val="both"/>
        <w:rPr>
          <w:rStyle w:val="a3"/>
          <w:b w:val="0"/>
          <w:bCs w:val="0"/>
          <w:sz w:val="28"/>
          <w:szCs w:val="28"/>
          <w:lang w:val="ru-RU" w:eastAsia="ru-RU"/>
        </w:rPr>
      </w:pPr>
      <w:r w:rsidRPr="00A65D5E">
        <w:rPr>
          <w:rStyle w:val="a7"/>
          <w:rFonts w:eastAsia="Calibri"/>
          <w:sz w:val="28"/>
          <w:szCs w:val="28"/>
          <w:lang w:val="ru-RU"/>
        </w:rPr>
        <w:t>(анализ реализации проекта, корректировка плана, разработка плана работы  по проекту «Зеленые профессии» на  2024 год).</w:t>
      </w:r>
    </w:p>
    <w:p w:rsidR="007D1387" w:rsidRPr="00785168" w:rsidRDefault="007D1387" w:rsidP="007D138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5D5E">
        <w:rPr>
          <w:rFonts w:ascii="Times New Roman" w:hAnsi="Times New Roman"/>
          <w:b/>
          <w:bCs/>
          <w:sz w:val="28"/>
          <w:szCs w:val="28"/>
        </w:rPr>
        <w:t>Календарный    план     реализации       проекта</w:t>
      </w: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4"/>
        <w:gridCol w:w="2556"/>
        <w:gridCol w:w="1598"/>
        <w:gridCol w:w="4439"/>
      </w:tblGrid>
      <w:tr w:rsidR="007D1387" w:rsidRPr="00B11A29" w:rsidTr="00DB5823">
        <w:tc>
          <w:tcPr>
            <w:tcW w:w="1004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6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98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439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Краткое содержание мероприятия</w:t>
            </w:r>
          </w:p>
        </w:tc>
      </w:tr>
      <w:tr w:rsidR="007D1387" w:rsidRPr="00B11A29" w:rsidTr="00DB5823">
        <w:tc>
          <w:tcPr>
            <w:tcW w:w="1004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556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Урок занятости «Профессия Инженер-Эколог»</w:t>
            </w:r>
          </w:p>
        </w:tc>
        <w:tc>
          <w:tcPr>
            <w:tcW w:w="1598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4439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 xml:space="preserve">Исследовательская работа «Исследование воды и воздуха, почты с помощью лабораторного оборудования». </w:t>
            </w:r>
            <w:r w:rsidRPr="00A65D5E">
              <w:rPr>
                <w:color w:val="000000"/>
                <w:sz w:val="28"/>
                <w:szCs w:val="28"/>
                <w:shd w:val="clear" w:color="auto" w:fill="FFFFFF"/>
              </w:rPr>
              <w:t>Разработкой мер для уменьшения существующего и возможного вреда природе.</w:t>
            </w:r>
          </w:p>
        </w:tc>
      </w:tr>
      <w:tr w:rsidR="007D1387" w:rsidRPr="00B11A29" w:rsidTr="00DB5823">
        <w:tc>
          <w:tcPr>
            <w:tcW w:w="1004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2556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занятости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Гидроэколог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439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определения характерных признаков двустворчатых моллюсков и их значение   в природе и жизни человека.  Получение</w:t>
            </w:r>
            <w:r w:rsidRPr="007C3A88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>ов</w:t>
            </w:r>
            <w:r w:rsidRPr="007C3A88">
              <w:rPr>
                <w:sz w:val="28"/>
                <w:szCs w:val="28"/>
              </w:rPr>
              <w:t xml:space="preserve"> работы с   определителями и таблицами, изуч</w:t>
            </w:r>
            <w:r>
              <w:rPr>
                <w:sz w:val="28"/>
                <w:szCs w:val="28"/>
              </w:rPr>
              <w:t>ение</w:t>
            </w:r>
            <w:r w:rsidRPr="007C3A88">
              <w:rPr>
                <w:sz w:val="28"/>
                <w:szCs w:val="28"/>
              </w:rPr>
              <w:t xml:space="preserve"> вид</w:t>
            </w:r>
            <w:r>
              <w:rPr>
                <w:sz w:val="28"/>
                <w:szCs w:val="28"/>
              </w:rPr>
              <w:t>ов</w:t>
            </w:r>
            <w:r w:rsidRPr="007C3A88">
              <w:rPr>
                <w:sz w:val="28"/>
                <w:szCs w:val="28"/>
              </w:rPr>
              <w:t xml:space="preserve"> Тихоокеанского лосося, влияние его на экосистему, способы разведения в искусственных условиях.  </w:t>
            </w:r>
            <w:r>
              <w:rPr>
                <w:sz w:val="28"/>
                <w:szCs w:val="28"/>
              </w:rPr>
              <w:t xml:space="preserve"> Проведение </w:t>
            </w:r>
            <w:r w:rsidRPr="007C3A88">
              <w:rPr>
                <w:sz w:val="28"/>
                <w:szCs w:val="28"/>
              </w:rPr>
              <w:t>экспресс - оценк</w:t>
            </w:r>
            <w:r>
              <w:rPr>
                <w:sz w:val="28"/>
                <w:szCs w:val="28"/>
              </w:rPr>
              <w:t>и</w:t>
            </w:r>
            <w:r w:rsidRPr="007C3A88">
              <w:rPr>
                <w:sz w:val="28"/>
                <w:szCs w:val="28"/>
              </w:rPr>
              <w:t xml:space="preserve">  качества воды  с помощью  ряски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D1387" w:rsidRPr="00B11A29" w:rsidTr="00DB5823">
        <w:tc>
          <w:tcPr>
            <w:tcW w:w="1004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>Урок  занятости «Эксперт качества продуктов»</w:t>
            </w:r>
          </w:p>
        </w:tc>
        <w:tc>
          <w:tcPr>
            <w:tcW w:w="1598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439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>Исследовательская работа  «Определение качества продуктов (молоко, сметана,  овощи) с помощью лабораторного оборудования.</w:t>
            </w:r>
          </w:p>
        </w:tc>
      </w:tr>
      <w:tr w:rsidR="007D1387" w:rsidRPr="00B11A29" w:rsidTr="00DB5823">
        <w:tc>
          <w:tcPr>
            <w:tcW w:w="1004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>Урок  занятости «Инженер зеленого хозяйства»</w:t>
            </w:r>
          </w:p>
        </w:tc>
        <w:tc>
          <w:tcPr>
            <w:tcW w:w="1598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439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  <w:r w:rsidRPr="007C3A88">
              <w:rPr>
                <w:sz w:val="28"/>
                <w:szCs w:val="28"/>
              </w:rPr>
              <w:t>изуч</w:t>
            </w:r>
            <w:r>
              <w:rPr>
                <w:sz w:val="28"/>
                <w:szCs w:val="28"/>
              </w:rPr>
              <w:t>ение</w:t>
            </w:r>
            <w:r w:rsidRPr="007C3A88">
              <w:rPr>
                <w:sz w:val="28"/>
                <w:szCs w:val="28"/>
              </w:rPr>
              <w:t xml:space="preserve"> хвойны</w:t>
            </w:r>
            <w:r>
              <w:rPr>
                <w:sz w:val="28"/>
                <w:szCs w:val="28"/>
              </w:rPr>
              <w:t>х</w:t>
            </w:r>
            <w:r w:rsidRPr="007C3A88">
              <w:rPr>
                <w:sz w:val="28"/>
                <w:szCs w:val="28"/>
              </w:rPr>
              <w:t xml:space="preserve"> растени</w:t>
            </w:r>
            <w:r>
              <w:rPr>
                <w:sz w:val="28"/>
                <w:szCs w:val="28"/>
              </w:rPr>
              <w:t xml:space="preserve">й, </w:t>
            </w:r>
            <w:r w:rsidRPr="007C3A88">
              <w:rPr>
                <w:sz w:val="28"/>
                <w:szCs w:val="28"/>
              </w:rPr>
              <w:t>составле</w:t>
            </w:r>
            <w:r>
              <w:rPr>
                <w:sz w:val="28"/>
                <w:szCs w:val="28"/>
              </w:rPr>
              <w:t>ние</w:t>
            </w:r>
            <w:r w:rsidRPr="007C3A88">
              <w:rPr>
                <w:sz w:val="28"/>
                <w:szCs w:val="28"/>
              </w:rPr>
              <w:t xml:space="preserve"> паспорт дерева</w:t>
            </w:r>
            <w:r>
              <w:rPr>
                <w:sz w:val="28"/>
                <w:szCs w:val="28"/>
              </w:rPr>
              <w:t>.О</w:t>
            </w:r>
            <w:r w:rsidRPr="007C3A88">
              <w:rPr>
                <w:sz w:val="28"/>
                <w:szCs w:val="28"/>
              </w:rPr>
              <w:t>знакомле</w:t>
            </w:r>
            <w:r>
              <w:rPr>
                <w:sz w:val="28"/>
                <w:szCs w:val="28"/>
              </w:rPr>
              <w:t>ние</w:t>
            </w:r>
            <w:r w:rsidRPr="007C3A88">
              <w:rPr>
                <w:sz w:val="28"/>
                <w:szCs w:val="28"/>
              </w:rPr>
              <w:t xml:space="preserve"> с одним из методов </w:t>
            </w:r>
            <w:proofErr w:type="spellStart"/>
            <w:r w:rsidRPr="007C3A88">
              <w:rPr>
                <w:sz w:val="28"/>
                <w:szCs w:val="28"/>
              </w:rPr>
              <w:t>биоиндикации</w:t>
            </w:r>
            <w:proofErr w:type="spellEnd"/>
            <w:r w:rsidRPr="007C3A88">
              <w:rPr>
                <w:sz w:val="28"/>
                <w:szCs w:val="28"/>
              </w:rPr>
              <w:t xml:space="preserve"> </w:t>
            </w:r>
            <w:r w:rsidRPr="007C3A88">
              <w:rPr>
                <w:sz w:val="28"/>
                <w:szCs w:val="28"/>
              </w:rPr>
              <w:lastRenderedPageBreak/>
              <w:t>окружающей среды -</w:t>
            </w:r>
            <w:proofErr w:type="spellStart"/>
            <w:r w:rsidRPr="007C3A88">
              <w:rPr>
                <w:sz w:val="28"/>
                <w:szCs w:val="28"/>
              </w:rPr>
              <w:t>лихеноиндикацией</w:t>
            </w:r>
            <w:proofErr w:type="spellEnd"/>
            <w:r w:rsidRPr="007C3A88">
              <w:rPr>
                <w:sz w:val="28"/>
                <w:szCs w:val="28"/>
              </w:rPr>
              <w:t xml:space="preserve">. </w:t>
            </w:r>
          </w:p>
        </w:tc>
      </w:tr>
      <w:tr w:rsidR="007D1387" w:rsidRPr="00B11A29" w:rsidTr="00DB5823">
        <w:tc>
          <w:tcPr>
            <w:tcW w:w="1004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>Урок  занятости «Зеленый архитектор»</w:t>
            </w:r>
          </w:p>
        </w:tc>
        <w:tc>
          <w:tcPr>
            <w:tcW w:w="1598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439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Практикум с</w:t>
            </w:r>
            <w:r w:rsidRPr="00A65D5E">
              <w:rPr>
                <w:sz w:val="28"/>
                <w:szCs w:val="28"/>
              </w:rPr>
              <w:t xml:space="preserve">оздание    </w:t>
            </w:r>
            <w:r>
              <w:rPr>
                <w:sz w:val="28"/>
                <w:szCs w:val="28"/>
              </w:rPr>
              <w:t>проекта озеленения  образовательных учреждений.</w:t>
            </w:r>
          </w:p>
        </w:tc>
      </w:tr>
      <w:tr w:rsidR="007D1387" w:rsidRPr="00B11A29" w:rsidTr="00DB5823">
        <w:tc>
          <w:tcPr>
            <w:tcW w:w="1004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2556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>Урок  занятости «Агроном»</w:t>
            </w:r>
          </w:p>
        </w:tc>
        <w:tc>
          <w:tcPr>
            <w:tcW w:w="1598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439" w:type="dxa"/>
            <w:vAlign w:val="center"/>
          </w:tcPr>
          <w:p w:rsidR="007D1387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>Встреча с агрономом с/х предприятия.</w:t>
            </w:r>
          </w:p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Практикум о</w:t>
            </w:r>
            <w:r w:rsidRPr="00A65D5E">
              <w:rPr>
                <w:sz w:val="28"/>
                <w:szCs w:val="28"/>
              </w:rPr>
              <w:t>пределение семян сельскохозяйственных растений, определение кислотности почвы.</w:t>
            </w:r>
          </w:p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7D1387" w:rsidRPr="00B11A29" w:rsidTr="00DB5823">
        <w:tc>
          <w:tcPr>
            <w:tcW w:w="1004" w:type="dxa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2556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>Урок  занятости «Флорист»</w:t>
            </w:r>
          </w:p>
        </w:tc>
        <w:tc>
          <w:tcPr>
            <w:tcW w:w="1598" w:type="dxa"/>
            <w:vAlign w:val="center"/>
          </w:tcPr>
          <w:p w:rsidR="007D1387" w:rsidRPr="00B11A29" w:rsidRDefault="007D1387" w:rsidP="00DB58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A29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439" w:type="dxa"/>
            <w:vAlign w:val="center"/>
          </w:tcPr>
          <w:p w:rsidR="007D1387" w:rsidRPr="00A65D5E" w:rsidRDefault="007D1387" w:rsidP="00DB5823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5D5E">
              <w:rPr>
                <w:sz w:val="28"/>
                <w:szCs w:val="28"/>
              </w:rPr>
              <w:t xml:space="preserve">Практикум </w:t>
            </w:r>
            <w:r w:rsidRPr="00A65D5E">
              <w:rPr>
                <w:b/>
                <w:sz w:val="28"/>
                <w:szCs w:val="28"/>
              </w:rPr>
              <w:t>«</w:t>
            </w:r>
            <w:r w:rsidRPr="00A65D5E">
              <w:rPr>
                <w:sz w:val="28"/>
                <w:szCs w:val="28"/>
              </w:rPr>
              <w:t xml:space="preserve">Составление новогодних композиций» </w:t>
            </w:r>
          </w:p>
        </w:tc>
      </w:tr>
    </w:tbl>
    <w:p w:rsidR="007D1387" w:rsidRDefault="007D1387" w:rsidP="007D1387">
      <w:pPr>
        <w:tabs>
          <w:tab w:val="num" w:pos="0"/>
        </w:tabs>
        <w:spacing w:after="204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D1387" w:rsidRPr="00A65D5E" w:rsidRDefault="007D1387" w:rsidP="007D1387">
      <w:pPr>
        <w:tabs>
          <w:tab w:val="num" w:pos="0"/>
        </w:tabs>
        <w:spacing w:after="204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7D1387" w:rsidRPr="00A65D5E" w:rsidRDefault="007D1387" w:rsidP="007D13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>освоение учащимися понятий и знаний из области мира профессий в сфере экологии;</w:t>
      </w:r>
    </w:p>
    <w:p w:rsidR="007D1387" w:rsidRPr="00A65D5E" w:rsidRDefault="007D1387" w:rsidP="007D13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>формирование осознанного отношения учащихся к выбору профессии и жизненному самоопределению, повышение готовности к выбору профессии;</w:t>
      </w:r>
    </w:p>
    <w:p w:rsidR="007D1387" w:rsidRPr="00A65D5E" w:rsidRDefault="007D1387" w:rsidP="007D13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 xml:space="preserve">умение анализировать мотивы своего профессионального выбора и причины принятия соответствующих решений; </w:t>
      </w:r>
    </w:p>
    <w:p w:rsidR="007D1387" w:rsidRPr="00A65D5E" w:rsidRDefault="007D1387" w:rsidP="007D13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5D5E">
        <w:rPr>
          <w:rFonts w:ascii="Times New Roman" w:hAnsi="Times New Roman"/>
          <w:sz w:val="28"/>
          <w:szCs w:val="28"/>
        </w:rPr>
        <w:t>получение знаний 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обучения.</w:t>
      </w:r>
    </w:p>
    <w:p w:rsidR="007D1387" w:rsidRPr="00A65D5E" w:rsidRDefault="007D1387" w:rsidP="007D13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44A9" w:rsidRDefault="00AA44A9">
      <w:bookmarkStart w:id="0" w:name="_GoBack"/>
      <w:bookmarkEnd w:id="0"/>
    </w:p>
    <w:sectPr w:rsidR="00AA44A9" w:rsidSect="006F7CC7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9C4" w:rsidRDefault="00CF19C4" w:rsidP="00CF19C4">
      <w:pPr>
        <w:spacing w:after="0" w:line="240" w:lineRule="auto"/>
      </w:pPr>
      <w:r>
        <w:separator/>
      </w:r>
    </w:p>
  </w:endnote>
  <w:endnote w:type="continuationSeparator" w:id="1">
    <w:p w:rsidR="00CF19C4" w:rsidRDefault="00CF19C4" w:rsidP="00C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B6" w:rsidRDefault="00715BD1" w:rsidP="001267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577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30B6" w:rsidRDefault="00232B43" w:rsidP="006F7CC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B6" w:rsidRDefault="00715BD1" w:rsidP="001267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577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2B43">
      <w:rPr>
        <w:rStyle w:val="aa"/>
        <w:noProof/>
      </w:rPr>
      <w:t>5</w:t>
    </w:r>
    <w:r>
      <w:rPr>
        <w:rStyle w:val="aa"/>
      </w:rPr>
      <w:fldChar w:fldCharType="end"/>
    </w:r>
  </w:p>
  <w:p w:rsidR="00EF30B6" w:rsidRDefault="00232B43" w:rsidP="006F7CC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9C4" w:rsidRDefault="00CF19C4" w:rsidP="00CF19C4">
      <w:pPr>
        <w:spacing w:after="0" w:line="240" w:lineRule="auto"/>
      </w:pPr>
      <w:r>
        <w:separator/>
      </w:r>
    </w:p>
  </w:footnote>
  <w:footnote w:type="continuationSeparator" w:id="1">
    <w:p w:rsidR="00CF19C4" w:rsidRDefault="00CF19C4" w:rsidP="00CF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ECA"/>
    <w:multiLevelType w:val="hybridMultilevel"/>
    <w:tmpl w:val="12BE82C2"/>
    <w:lvl w:ilvl="0" w:tplc="D222FEE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74ACF"/>
    <w:multiLevelType w:val="hybridMultilevel"/>
    <w:tmpl w:val="5EC2D65A"/>
    <w:lvl w:ilvl="0" w:tplc="32A67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04FA"/>
    <w:multiLevelType w:val="hybridMultilevel"/>
    <w:tmpl w:val="43AEFDFE"/>
    <w:lvl w:ilvl="0" w:tplc="32A67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21180"/>
    <w:multiLevelType w:val="hybridMultilevel"/>
    <w:tmpl w:val="4448D2EE"/>
    <w:lvl w:ilvl="0" w:tplc="32A67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C4AC4"/>
    <w:multiLevelType w:val="hybridMultilevel"/>
    <w:tmpl w:val="E7506B8C"/>
    <w:lvl w:ilvl="0" w:tplc="129E7E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4D0749"/>
    <w:multiLevelType w:val="hybridMultilevel"/>
    <w:tmpl w:val="4928DC96"/>
    <w:lvl w:ilvl="0" w:tplc="32A673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D98"/>
    <w:rsid w:val="00072D98"/>
    <w:rsid w:val="00232B43"/>
    <w:rsid w:val="00445B79"/>
    <w:rsid w:val="00715BD1"/>
    <w:rsid w:val="007D1387"/>
    <w:rsid w:val="00AA44A9"/>
    <w:rsid w:val="00B35779"/>
    <w:rsid w:val="00C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D1387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7D13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Normal (Web)"/>
    <w:basedOn w:val="a"/>
    <w:uiPriority w:val="99"/>
    <w:rsid w:val="007D1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D138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D13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7D1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1387"/>
    <w:rPr>
      <w:rFonts w:ascii="Calibri" w:eastAsia="Calibri" w:hAnsi="Calibri" w:cs="Times New Roman"/>
    </w:rPr>
  </w:style>
  <w:style w:type="character" w:styleId="aa">
    <w:name w:val="page number"/>
    <w:basedOn w:val="a0"/>
    <w:uiPriority w:val="99"/>
    <w:rsid w:val="007D13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2024-01-18T01:48:00Z</dcterms:created>
  <dcterms:modified xsi:type="dcterms:W3CDTF">2024-03-05T04:08:00Z</dcterms:modified>
</cp:coreProperties>
</file>