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65" w:rsidRDefault="00903543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Министерство образования и науки Мурманской области </w:t>
      </w:r>
    </w:p>
    <w:p w:rsidR="00741965" w:rsidRDefault="00903543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Государственное автономное образовательное учреждение Мурманской области </w:t>
      </w:r>
    </w:p>
    <w:p w:rsidR="00741965" w:rsidRDefault="00903543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ГАПОУ  МО</w:t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«Апатитский политехнический колледж имени Голованова Г.А.»</w:t>
      </w:r>
    </w:p>
    <w:p w:rsidR="00741965" w:rsidRDefault="00741965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903543">
      <w:pPr>
        <w:jc w:val="center"/>
        <w:rPr>
          <w:rFonts w:ascii="Times New Roman" w:hAnsi="Times New Roman" w:cs="Times New Roman"/>
          <w:b/>
          <w:iCs/>
          <w:color w:val="171717" w:themeColor="background2" w:themeShade="1A"/>
          <w:sz w:val="36"/>
          <w:szCs w:val="36"/>
          <w:highlight w:val="white"/>
        </w:rPr>
      </w:pPr>
      <w:r>
        <w:rPr>
          <w:rFonts w:ascii="Times New Roman" w:hAnsi="Times New Roman" w:cs="Times New Roman"/>
          <w:b/>
          <w:iCs/>
          <w:color w:val="171717" w:themeColor="background2" w:themeShade="1A"/>
          <w:sz w:val="36"/>
          <w:szCs w:val="36"/>
          <w:shd w:val="clear" w:color="auto" w:fill="FFFFFF"/>
        </w:rPr>
        <w:t>Применение современных технологий обучения при изучении электротехнических дисциплин.</w:t>
      </w:r>
    </w:p>
    <w:p w:rsidR="00741965" w:rsidRDefault="00741965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903543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Разработчик: Дмитраченко Надежда Станиславовна</w:t>
      </w:r>
    </w:p>
    <w:p w:rsidR="00741965" w:rsidRDefault="00903543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преподаватель ГАПОУ МО «АПК имени Голованова Г.А» </w:t>
      </w: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903543" w:rsidRDefault="00903543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741965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741965" w:rsidRDefault="00903543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2024 г.</w:t>
      </w:r>
    </w:p>
    <w:p w:rsidR="00741965" w:rsidRDefault="00903543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lastRenderedPageBreak/>
        <w:t>Дмитраченко Надежда Станиславовна</w:t>
      </w:r>
    </w:p>
    <w:p w:rsidR="00741965" w:rsidRDefault="00903543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спецдисциплин</w:t>
      </w:r>
      <w:proofErr w:type="spellEnd"/>
    </w:p>
    <w:p w:rsidR="00741965" w:rsidRDefault="00903543">
      <w:pPr>
        <w:spacing w:after="0"/>
        <w:jc w:val="right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ГАПОУ МО «АПК имени Голованова Г.А.»</w:t>
      </w:r>
    </w:p>
    <w:p w:rsidR="00741965" w:rsidRDefault="00903543">
      <w:pPr>
        <w:jc w:val="center"/>
        <w:rPr>
          <w:rFonts w:ascii="Times New Roman" w:hAnsi="Times New Roman" w:cs="Times New Roman"/>
          <w:b/>
          <w:iCs/>
          <w:color w:val="171717" w:themeColor="background2" w:themeShade="1A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Cs/>
          <w:color w:val="171717" w:themeColor="background2" w:themeShade="1A"/>
          <w:sz w:val="24"/>
          <w:szCs w:val="24"/>
          <w:shd w:val="clear" w:color="auto" w:fill="FFFFFF"/>
        </w:rPr>
        <w:t>Применение современных технологий обучения при изучении электротехнических дисциплин.</w:t>
      </w:r>
    </w:p>
    <w:p w:rsidR="00741965" w:rsidRDefault="00903543">
      <w:pPr>
        <w:jc w:val="right"/>
        <w:rPr>
          <w:rFonts w:ascii="yandex-sans" w:hAnsi="yandex-sans"/>
          <w:color w:val="000000"/>
        </w:rPr>
      </w:pPr>
      <w:r>
        <w:rPr>
          <w:rFonts w:ascii="Times New Roman" w:hAnsi="Times New Roman" w:cs="Times New Roman"/>
          <w:iCs/>
          <w:color w:val="171717" w:themeColor="background2" w:themeShade="1A"/>
          <w:sz w:val="24"/>
          <w:szCs w:val="24"/>
          <w:shd w:val="clear" w:color="auto" w:fill="FFFFFF"/>
        </w:rPr>
        <w:t xml:space="preserve">“Без стремления к новому нет </w:t>
      </w:r>
      <w:proofErr w:type="gramStart"/>
      <w:r>
        <w:rPr>
          <w:rFonts w:ascii="Times New Roman" w:hAnsi="Times New Roman" w:cs="Times New Roman"/>
          <w:iCs/>
          <w:color w:val="171717" w:themeColor="background2" w:themeShade="1A"/>
          <w:sz w:val="24"/>
          <w:szCs w:val="24"/>
          <w:shd w:val="clear" w:color="auto" w:fill="FFFFFF"/>
        </w:rPr>
        <w:t>жизни,</w:t>
      </w:r>
      <w:r>
        <w:rPr>
          <w:rFonts w:ascii="Times New Roman" w:hAnsi="Times New Roman" w:cs="Times New Roman"/>
          <w:iCs/>
          <w:color w:val="171717" w:themeColor="background2" w:themeShade="1A"/>
          <w:sz w:val="24"/>
          <w:szCs w:val="24"/>
          <w:shd w:val="clear" w:color="auto" w:fill="FFFFFF"/>
        </w:rPr>
        <w:br/>
        <w:t>нет</w:t>
      </w:r>
      <w:proofErr w:type="gramEnd"/>
      <w:r>
        <w:rPr>
          <w:rFonts w:ascii="Times New Roman" w:hAnsi="Times New Roman" w:cs="Times New Roman"/>
          <w:iCs/>
          <w:color w:val="171717" w:themeColor="background2" w:themeShade="1A"/>
          <w:sz w:val="24"/>
          <w:szCs w:val="24"/>
          <w:shd w:val="clear" w:color="auto" w:fill="FFFFFF"/>
        </w:rPr>
        <w:t xml:space="preserve"> развития, нет прогресса”.</w:t>
      </w:r>
      <w:r>
        <w:rPr>
          <w:rFonts w:ascii="Times New Roman" w:hAnsi="Times New Roman" w:cs="Times New Roman"/>
          <w:iCs/>
          <w:color w:val="171717" w:themeColor="background2" w:themeShade="1A"/>
          <w:sz w:val="24"/>
          <w:szCs w:val="24"/>
          <w:shd w:val="clear" w:color="auto" w:fill="FFFFFF"/>
        </w:rPr>
        <w:br/>
      </w:r>
    </w:p>
    <w:p w:rsidR="00741965" w:rsidRDefault="00903543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современного профессионального образования является подготовка квалифицированных специалистов, конкурентоспособных на рынке труда, компетентных, ответственных, свободно владеющих своей специальностью, готовых к постоянному профессиональному росту, социальной и профессиональной мобильности.</w:t>
      </w:r>
    </w:p>
    <w:p w:rsidR="00741965" w:rsidRDefault="00903543">
      <w:pPr>
        <w:pStyle w:val="a8"/>
        <w:shd w:val="clear" w:color="auto" w:fill="FFFFFF"/>
        <w:spacing w:beforeAutospacing="0" w:after="0" w:afterAutospacing="0" w:line="276" w:lineRule="auto"/>
        <w:ind w:left="-851" w:firstLine="284"/>
        <w:jc w:val="both"/>
        <w:rPr>
          <w:color w:val="000000"/>
        </w:rPr>
      </w:pPr>
      <w:r>
        <w:rPr>
          <w:color w:val="000000"/>
        </w:rPr>
        <w:t>Внедрение в образовательный процесс современных образовательных технологий в образовательный процесс позволит преподавателю отработать глубину и прочность знаний, закрепить умения и навыки в различных областях деятельности; развивать технологическое мышление, умения самостоятельно планировать свою учебную, самообразовательную деятельность; воспитывать привычки четкого следования требованиям технологической дисциплины в организации учебных занятий.</w:t>
      </w:r>
    </w:p>
    <w:p w:rsidR="00741965" w:rsidRDefault="00903543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педагог должен быть менеджером, который умеет использовать потенциал и энергию своих студентов, координируя их деятельность, помогая сориентироваться им в мире глобальной информации, стимулировать к саморазвитию и самосовершенствованию.</w:t>
      </w:r>
    </w:p>
    <w:p w:rsidR="00741965" w:rsidRDefault="00903543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формирования у студентов профессиональных и общих компетенций в соответствии с требованиями федеральных государственных образовательных стандартов (ФГОС) требуются принципиально новые подходы к обучению, поиск новых технологий обучения, совершенствование информационного обеспечения учебного процесса.</w:t>
      </w:r>
    </w:p>
    <w:p w:rsidR="00741965" w:rsidRDefault="00903543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моей педагогической деятельности - проектирование педагогического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способствующего  развитию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ключевых компетенций, включающие в себя ценностно-смысловые, общекультурные, учебно-познавательные, информационные, коммуникативные, социально-трудовые, компетенция личностного самосовершенствования</w:t>
      </w:r>
      <w:r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способного адаптироваться к изменяющимся условиям жизни, а так же формирование свободной социально-компетентной личности, способной к саморазвитию и самореализации. </w:t>
      </w:r>
    </w:p>
    <w:p w:rsidR="00741965" w:rsidRDefault="00903543">
      <w:pPr>
        <w:tabs>
          <w:tab w:val="left" w:pos="993"/>
        </w:tabs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моей педагогической деятельности многофункциональны и основными из них являются:</w:t>
      </w:r>
    </w:p>
    <w:p w:rsidR="00741965" w:rsidRDefault="00903543">
      <w:pPr>
        <w:pStyle w:val="a9"/>
        <w:numPr>
          <w:ilvl w:val="0"/>
          <w:numId w:val="1"/>
        </w:num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раскрывать интеллектуальный, творческий и нравственный потенциал и способности каждого студента; </w:t>
      </w:r>
    </w:p>
    <w:p w:rsidR="00741965" w:rsidRDefault="00903543">
      <w:pPr>
        <w:pStyle w:val="a9"/>
        <w:numPr>
          <w:ilvl w:val="0"/>
          <w:numId w:val="1"/>
        </w:num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формы организации учебной деятельности посредством использования новых педагогических технологий, эффективных методик обучения; </w:t>
      </w:r>
    </w:p>
    <w:p w:rsidR="00741965" w:rsidRDefault="00903543">
      <w:pPr>
        <w:pStyle w:val="a9"/>
        <w:numPr>
          <w:ilvl w:val="0"/>
          <w:numId w:val="1"/>
        </w:num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вовлекать каждого студента в активный познавательный процесс, причем не пассивного овладения знаниями, а активной познавательной деятельности; </w:t>
      </w:r>
    </w:p>
    <w:p w:rsidR="00741965" w:rsidRDefault="00903543">
      <w:pPr>
        <w:pStyle w:val="a9"/>
        <w:numPr>
          <w:ilvl w:val="0"/>
          <w:numId w:val="1"/>
        </w:num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прививать навыки самостоятельной работы, эффективной организации своей деятельности, самоконтроля, объективного оценивания полученных результатов;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965" w:rsidRDefault="00903543">
      <w:pPr>
        <w:pStyle w:val="a9"/>
        <w:numPr>
          <w:ilvl w:val="0"/>
          <w:numId w:val="1"/>
        </w:num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и укреплять интерес к дисциплинам профессионального цикла. </w:t>
      </w:r>
    </w:p>
    <w:p w:rsidR="00741965" w:rsidRDefault="00903543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позволяет развивать личность студента в соответствии с его способностями, интересами и возможностями, а студентам – достигать определенных успехов в учебе и реализации себя в профессиональной деятельности. </w:t>
      </w:r>
    </w:p>
    <w:p w:rsidR="00741965" w:rsidRDefault="00903543">
      <w:pPr>
        <w:pStyle w:val="a9"/>
        <w:spacing w:after="0"/>
        <w:ind w:left="-851" w:firstLine="284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lastRenderedPageBreak/>
        <w:t xml:space="preserve">Для обучения и воспитания обучающихся и подготовки квалифицированных специалистов использую различные формы, методы и технологии обучения, в том числе: 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  <w:shd w:val="clear" w:color="auto" w:fill="FFFFFF"/>
        </w:rPr>
        <w:t>информационно-коммуникационные технологии, технология личностно-ориентированного обучения, технология интегрированного обучения, игровые технологии, технология проектно-исследовательской деятельности, технологию смыслового чтения, кейс-технологии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На уроках активно применяю такие формы организации учебного процесса, как групповая, индивидуальная и фронтальная с целью активизации процесса обучения. На каждом учебном занятии особое внимание уделяю мотивационному моменту, что положительно влияет на качество профессиональной подготовки обучающихся.</w:t>
      </w:r>
    </w:p>
    <w:p w:rsidR="00741965" w:rsidRDefault="00903543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технологии позволяют продуктивно использовать аудиторное и внеаудиторное время и добиваться высоких результатов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студентов. Использование каждой технологии определяется не только содержанием изучаемой дисциплины или междисциплинарного курса, но и зависит от уровня подготовки и способностей студентов.</w:t>
      </w:r>
    </w:p>
    <w:p w:rsidR="00741965" w:rsidRDefault="00903543">
      <w:pPr>
        <w:shd w:val="clear" w:color="auto" w:fill="FFFFFF"/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  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сохранить интерес к предмету и сделать качественным учебный процесс, мною на уроках активно используется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информационно-коммуникационная технология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позволяет формировать у студентов более высокий уровень самообразовательных навыков и умений – анализа и структурирования получаемой информации.</w:t>
      </w:r>
    </w:p>
    <w:p w:rsidR="00741965" w:rsidRDefault="00903543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  реализовывается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мною через следующие формы:</w:t>
      </w:r>
    </w:p>
    <w:p w:rsidR="00741965" w:rsidRDefault="00903543">
      <w:pPr>
        <w:pStyle w:val="a9"/>
        <w:tabs>
          <w:tab w:val="left" w:pos="113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1.Создание дидактических и методических материалов: тестирование; создание презентаций как форм контроля и наглядности при изучении нового материала и проведении практических занятий; разработка раздаточного материала (контрольные тесты по вариантам, работа с источником и т.д.) по предмету «Основы электротехники» по следующим специальностям: 23.01.08 Слесарь по ремонту строительных машин; 29.01.29 Мастер столярного и мебельного производства; 22.02.06 Сварочное производство; 23.02.04. Техническая эксплуатация подъемно-транспортных, строительных, дорожных машин и оборудования (по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траслям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741965" w:rsidRDefault="00903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объяснении отдельных тем широко использую электронные учебники и обучающие программы, фото, видео материалы, которые помогают более наглядно и демонстративно представить учебный материал.</w:t>
      </w:r>
    </w:p>
    <w:p w:rsidR="00741965" w:rsidRDefault="00903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 w:firstLine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ИКТ способствуют оптимизации и интеграции аудиторной и внеаудиторной деятельности студентов. Дополняя широкий спектр педагогических (образовательных) технологий, ИКТ помогают решить вопросы формирования общих и профессиональных компетенций 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 успешной социализации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зволяют максимально активизировать их   познавательную деятельность, способствуют развитию активности, инициативности, самостоятельности.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741965" w:rsidRDefault="00903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педагогической деятельности широко использую электронную почту,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  возможность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организовать внеурочную деятельность и индивидуальную работу, как с успевающими, так и с отстающими студентами: консультации при подготовке исследовательских проектов, выполнении самостоятельных работ, консультаций к экзаменам и дифференцированным зачетам. </w:t>
      </w:r>
    </w:p>
    <w:p w:rsidR="00741965" w:rsidRDefault="00903543">
      <w:pPr>
        <w:pStyle w:val="a9"/>
        <w:spacing w:after="0"/>
        <w:ind w:left="-851" w:firstLine="284"/>
        <w:jc w:val="both"/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2. Личностно – ориентированные технологии в преподавании предмета</w:t>
      </w:r>
      <w:r>
        <w:rPr>
          <w:rStyle w:val="apple-converted-space"/>
          <w:rFonts w:ascii="Times New Roman" w:hAnsi="Times New Roman" w:cs="Times New Roman"/>
          <w:b/>
          <w:color w:val="171717" w:themeColor="background2" w:themeShade="1A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br/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 Личностно-ориентированные технологии ставят в центр </w:t>
      </w:r>
      <w:proofErr w:type="gramStart"/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всей  образовательной</w:t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системы личность учащегося, обеспечение комфортных, бес конфликтных и безопасных условий ее развития, реализации ее природных потенциалов. Личность учащегося в этой технологии не только субъект, но и субъект приоритетный; она является целью образовательной системы, а не средством достижения какой-либо отвлеченной цели.     Проявляется в освоении учащимися индивидуальных образовательных программ в соответствии с их возможностями и потребностями.</w:t>
      </w:r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 </w:t>
      </w:r>
    </w:p>
    <w:p w:rsidR="00741965" w:rsidRDefault="00903543">
      <w:pPr>
        <w:suppressAutoHyphens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Технология интегрированного обучения способствуют повышению мотивации учения, формированию познавательного интереса учащихся, целостной научной картины мира и рассмотрению явления с нескольких сторон. В большей степени, чем обычные уроки способствуют развитию речи, формированию умения учащихся сравнивать, обобщать, делать выводы. Не только углубляют представление о предмете, расширяет кругозор, но и способствуют формированию разносторонне развитой, гармонически и интеллектуально развитой личности.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развития интеграции в обучении считаю необходимым формировать в студенческой среде научный стиль мышления, который определяется следующими качествами: умением выделять главное, целенаправленностью, обобщенностью мышления, критичностью, способностью к доказательству своей правоты, аргументации.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Интеграция является источником нахождения новых связей между фактами, которые подтверждают или углубляют определённые выводы (например, связь технической механики с техническим обслуживанием и ремонтом автомобилей). </w:t>
      </w:r>
    </w:p>
    <w:p w:rsidR="00741965" w:rsidRDefault="00903543">
      <w:pPr>
        <w:suppressAutoHyphens/>
        <w:spacing w:after="0"/>
        <w:ind w:left="-567" w:firstLine="283"/>
        <w:jc w:val="both"/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highlight w:val="white"/>
        </w:rPr>
      </w:pPr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4.</w:t>
      </w:r>
      <w:r>
        <w:t xml:space="preserve"> </w:t>
      </w:r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Урок -  Деловая игра</w:t>
      </w:r>
    </w:p>
    <w:p w:rsidR="00741965" w:rsidRDefault="00903543">
      <w:pPr>
        <w:suppressAutoHyphens/>
        <w:spacing w:after="0"/>
        <w:ind w:left="-567" w:firstLine="283"/>
        <w:jc w:val="both"/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highlight w:val="white"/>
        </w:rPr>
      </w:pPr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Деловая игра </w:t>
      </w:r>
      <w:proofErr w:type="gramStart"/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—  средство</w:t>
      </w:r>
      <w:proofErr w:type="gramEnd"/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моделирования разнообразных условий профессиональной деятельности (включая экстремальные) методом поиска новых способов ее выполнения.</w:t>
      </w:r>
    </w:p>
    <w:p w:rsidR="00741965" w:rsidRDefault="00903543">
      <w:pPr>
        <w:suppressAutoHyphens/>
        <w:spacing w:after="0"/>
        <w:ind w:left="-567" w:firstLine="283"/>
        <w:jc w:val="both"/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highlight w:val="white"/>
        </w:rPr>
      </w:pPr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Деловая игра позволяет найти решение сложных проблем путем применения специальных правил обсуждения, стимулирования творческой активности участников как с помощью специальных методов работы (например, методом «Мозгового штурма», так и с помощью </w:t>
      </w:r>
      <w:proofErr w:type="spellStart"/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модеративной</w:t>
      </w:r>
      <w:proofErr w:type="spellEnd"/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работы психологов-</w:t>
      </w:r>
      <w:proofErr w:type="spellStart"/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игротехников</w:t>
      </w:r>
      <w:proofErr w:type="spellEnd"/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, обеспечивающих продуктивное общение.</w:t>
      </w:r>
    </w:p>
    <w:p w:rsidR="00741965" w:rsidRDefault="00903543">
      <w:pPr>
        <w:suppressAutoHyphens/>
        <w:spacing w:after="0"/>
        <w:ind w:left="-567" w:firstLine="283"/>
        <w:jc w:val="both"/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highlight w:val="white"/>
        </w:rPr>
      </w:pPr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•</w:t>
      </w:r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ab/>
        <w:t>Цель:</w:t>
      </w:r>
    </w:p>
    <w:p w:rsidR="00741965" w:rsidRDefault="00903543">
      <w:pPr>
        <w:suppressAutoHyphens/>
        <w:spacing w:after="0"/>
        <w:ind w:left="-567" w:firstLine="283"/>
        <w:jc w:val="both"/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highlight w:val="white"/>
        </w:rPr>
      </w:pPr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•</w:t>
      </w:r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ab/>
        <w:t>• активизация и закрепление знаний учащихся, приобретенных при изучении данной темы;</w:t>
      </w:r>
    </w:p>
    <w:p w:rsidR="00741965" w:rsidRDefault="00903543">
      <w:pPr>
        <w:suppressAutoHyphens/>
        <w:spacing w:after="0"/>
        <w:ind w:left="-567" w:firstLine="283"/>
        <w:jc w:val="both"/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highlight w:val="white"/>
        </w:rPr>
      </w:pPr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•</w:t>
      </w:r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ab/>
        <w:t>• анализ, синтез, интерпретация материала в ходе данного урока;</w:t>
      </w:r>
    </w:p>
    <w:p w:rsidR="00741965" w:rsidRDefault="00903543">
      <w:pPr>
        <w:suppressAutoHyphens/>
        <w:spacing w:after="0"/>
        <w:ind w:left="-567" w:firstLine="283"/>
        <w:jc w:val="both"/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highlight w:val="white"/>
        </w:rPr>
      </w:pPr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•</w:t>
      </w:r>
      <w:r>
        <w:rPr>
          <w:rStyle w:val="apple-converted-space"/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ab/>
        <w:t>• практическое применение полученных знаний, планирование хода действий.</w:t>
      </w:r>
    </w:p>
    <w:p w:rsidR="00741965" w:rsidRDefault="00903543">
      <w:pPr>
        <w:suppressAutoHyphens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занятий в форме учебной игры дает преподавателю возможность сделать их интересными и более привлекательными для студентов, а также развить их творческие способности, стимулировать самостоятельную деятельность при подготовке к занятию. В ходе деловой игры можно моделировать конкретные ситуации, которые могут возникать в будущей профессиональной деятельности обучающихся. Применение игровых технологий в процессе обучения позволяет развивать способности студентов к анализу ситуаций, решению проблем и задач, формировать личностные и деловые качества будущего специалиста. Подготовка деловой игры начинается с разработки сценария, который содержит: тему и цели занятия, описание изучаемой ситуации, обоснование поставленной задачи, план и общее описание процедуры игры. Чаще всего деловая игра состоит из трех этапов:</w:t>
      </w:r>
    </w:p>
    <w:p w:rsidR="00741965" w:rsidRDefault="00903543">
      <w:pPr>
        <w:suppressAutoHyphens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Подготовительный этап, целью которого является подготовка обучаемых к участию в игре. На этом этапе формируются группы, распределяются роли среди членов группы, выдается задание для самостоятельной подготовки к игре. Главная задача преподавателя на этом этапе игры – заинтересовать студентов темой и формой проведения занятия, то есть создать такую атмосферу, в которой обучаемые захотят действовать инициативно и творчески. </w:t>
      </w:r>
    </w:p>
    <w:p w:rsidR="00741965" w:rsidRDefault="00903543">
      <w:pPr>
        <w:suppressAutoHyphens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Основной этап, на котором осуществляется коллективная работа групп по анализу собранной информации на подготовительном этапе, обсуждение поставленных задач и выбор способов их решения, непосредственное выполнение заданий игры, анализ достижения поставленных целей. На этом этапе основные функции преподавателя заключаются в руководстве ходом игры, обеспечении высокой включенности в работу всех студентов группы, поддержании творческой, соревновательной обстановки. </w:t>
      </w:r>
    </w:p>
    <w:p w:rsidR="00741965" w:rsidRDefault="00903543">
      <w:pPr>
        <w:suppressAutoHyphens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Заключительный этап состоит в анализе деятельности участников, то есть это оценка проведенной работы, и оценка действий команды или отдельных участников игры. При этом разбор игры следует начинать с ее оценки участниками, а преподаватель должен завершить обсуждение анализом работы участников, прокомментировать их действия на всех этапах игры и подвести итоги. При подведении итогов необходимо выяснить у студентов, что они приобрели в результате деловой игры и какие выводы для себя они сделали. Таким образом, игровые методы – это достаточно эффективные методы, так как процесс восприятия учебной информации осуществляется через организацию деятельности обучаемых, которые активно включены в процесс обучения. Деловая игра является интерактивным методом, поскольку студенты в ходе занятия взаимодействуют не только с преподавателем, как в некоторых формах активного обучения, но и друг с другом. Место преподавателя на интерактивных занятиях сводится к направлению деятельности студентов на достижение целей занятия. Примером применения активных методов обучения в преподавании дисциплины «Электротехника и электроника» на втором курсе СПО может служить занятие, посвященное выбору аппаратов защиты и расчету сечения проводов. На этом занятии наряду с деловой игрой использовались элементы методов проектирования, исследования и компьютерного моделирования.</w:t>
      </w:r>
    </w:p>
    <w:p w:rsidR="00741965" w:rsidRDefault="00903543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 целью активизации мыслительной и познавательной деятельности на уроках изучения нового материала (лекциях) применяю технологию смыслового чтения. В рамках данной технологии работа над новым учебном материалом делится на 3 этапа: 1) предвосхищение материала (активизация предшествующих знаний у обучающихся, предсказывание возможного содержания темы); 2) изучающее и комментированное чтение, в процессе которого обучающиеся также отвечают на уточняющие вопросы, выделяют ключевые понятия и определения, составляют тезисный план текста; 3) рефлексия, в рамках которой преподавателем организуется либо дискуссия по изученной теме, выполнение творческих заданий. Данная технология была применена для разработки уроков по дисциплине «Электротехника и электроника».</w:t>
      </w:r>
    </w:p>
    <w:p w:rsidR="00741965" w:rsidRDefault="00903543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4"/>
          <w:szCs w:val="24"/>
          <w:lang w:eastAsia="ru-RU"/>
        </w:rPr>
        <w:t xml:space="preserve">Уроки на основе </w:t>
      </w:r>
      <w:r>
        <w:rPr>
          <w:rFonts w:ascii="Times New Roman" w:eastAsia="Times New Roman" w:hAnsi="Times New Roman" w:cs="Times New Roman"/>
          <w:bCs/>
          <w:i/>
          <w:color w:val="171717" w:themeColor="background2" w:themeShade="1A"/>
          <w:sz w:val="24"/>
          <w:szCs w:val="24"/>
          <w:lang w:eastAsia="ru-RU"/>
        </w:rPr>
        <w:t>проектной деятельности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предусматривают развитие познавательных навыков учащихся, умения самостоятельно конструировать свои знания, анализировать полученную информацию, выдвигать гипотезы и находить решения. Использование метода проектов делает учебный процесс творческим, целенаправленным, а </w:t>
      </w:r>
      <w:proofErr w:type="gramStart"/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учащегося  –</w:t>
      </w:r>
      <w:proofErr w:type="gramEnd"/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ответственным и целеустремленным.</w:t>
      </w:r>
    </w:p>
    <w:p w:rsidR="00741965" w:rsidRDefault="00903543">
      <w:p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Обязанность преподавателя – подготовить всех учащихся к посильной для каждого, но обязательной познавательной деятельности. Каждый учащийся, принимая участие в проектировании, находит себе дело с учетом уровня своего интеллектуального развития, уровня подготовки по данной проблеме, своих способностей и задатков. Для того чтобы проект получился, надо верить в учащегося. Основные требования к использованию метода проектов:</w:t>
      </w:r>
    </w:p>
    <w:p w:rsidR="00741965" w:rsidRDefault="00903543">
      <w:p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1. Наличие значимой в исследовательском творческом плане проблемы/задачи, требующей интегрированного знания, исследовательского поиска для ее решения (например, исследование демографической проблемы в разных регионах мира; создание серии репортажей из разных концов земного шара одной проблеме и т.п.).</w:t>
      </w:r>
    </w:p>
    <w:p w:rsidR="00741965" w:rsidRDefault="00903543">
      <w:p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2. Практическая, теоретическая, познавательная значимость предполагаемых результатов. Например, доклад о демографическом состоянии данного региона, факторах, влияющих на это состояние, тенденциях, прослеживающийся в развитии данной проблемы; выпуск газеты, план мероприятий и т.п.</w:t>
      </w:r>
    </w:p>
    <w:p w:rsidR="00741965" w:rsidRDefault="00903543">
      <w:p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3. Самостоятельная (индивидуальная, парная, групповая) деятельность учащихся.</w:t>
      </w:r>
    </w:p>
    <w:p w:rsidR="00741965" w:rsidRDefault="00903543">
      <w:p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4. Использование исследовательских методов:</w:t>
      </w:r>
    </w:p>
    <w:p w:rsidR="00741965" w:rsidRDefault="00903543">
      <w:p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- определение проблемы и вытекающих из нее задач исследования;</w:t>
      </w:r>
    </w:p>
    <w:p w:rsidR="00741965" w:rsidRDefault="00903543">
      <w:p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- выдвижение гипотезы их решения;</w:t>
      </w:r>
    </w:p>
    <w:p w:rsidR="00741965" w:rsidRDefault="00903543">
      <w:p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- обсуждение методов исследования;</w:t>
      </w:r>
    </w:p>
    <w:p w:rsidR="00741965" w:rsidRDefault="00903543">
      <w:p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lastRenderedPageBreak/>
        <w:t>- обсуждение способов оформления конечных результатов (презентаций, защиты, творческих отчетов и т.п.);</w:t>
      </w:r>
    </w:p>
    <w:p w:rsidR="00741965" w:rsidRDefault="00903543">
      <w:p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- сбор, систематизация и анализ полученных данных;</w:t>
      </w:r>
    </w:p>
    <w:p w:rsidR="00741965" w:rsidRDefault="00903543">
      <w:p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- подведение итогов, оформление результатов, их презентация;</w:t>
      </w:r>
    </w:p>
    <w:p w:rsidR="00741965" w:rsidRDefault="00903543">
      <w:p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- выводы, выдвижение новых проблем исследования.</w:t>
      </w:r>
    </w:p>
    <w:p w:rsidR="00741965" w:rsidRDefault="00903543">
      <w:p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Таким образом, преимущества уроков на основе проектной деятельности:</w:t>
      </w:r>
    </w:p>
    <w:p w:rsidR="00741965" w:rsidRDefault="00903543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развитие навыков и умений планирования, исследования и систематизации полученных данных;</w:t>
      </w:r>
    </w:p>
    <w:p w:rsidR="00741965" w:rsidRDefault="00903543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развитие социальных умений и навыков (работа в команде);</w:t>
      </w:r>
    </w:p>
    <w:p w:rsidR="00741965" w:rsidRDefault="00903543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развитие уверенности в своих силах;</w:t>
      </w:r>
    </w:p>
    <w:p w:rsidR="00741965" w:rsidRDefault="00903543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развитие познавательных навыков учащихся,</w:t>
      </w:r>
    </w:p>
    <w:p w:rsidR="00741965" w:rsidRDefault="00903543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развитие критического мышления;</w:t>
      </w:r>
    </w:p>
    <w:p w:rsidR="00741965" w:rsidRDefault="00903543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284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развитие умения самостоятельно конструировать свои знания, ориентироваться в информационном пространстве.</w:t>
      </w:r>
    </w:p>
    <w:p w:rsidR="00741965" w:rsidRDefault="00903543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и дидактическая база разработана и организована с целью создать оптимальные условия для обучения и тем самым способствовать повышению положительной мотивации учебной деятельности обучающихся и моделированию такого урока, где в центре внимания находится обучающийся с его потребностями, интересами.</w:t>
      </w:r>
    </w:p>
    <w:p w:rsidR="00741965" w:rsidRDefault="00903543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активно применяю такие формы организации учебного процесса, как групповая, индивидуальная и фронтальная с целью активизации процесса обучения. </w:t>
      </w:r>
    </w:p>
    <w:p w:rsidR="00741965" w:rsidRDefault="00903543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учебном занятии особое внимание уделяю мотивационному моменту, что положительно влияет на качество профессиональной подготовки обучающихся. </w:t>
      </w:r>
    </w:p>
    <w:p w:rsidR="00741965" w:rsidRDefault="00903543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отслеживания качества знаний провожу педагогический мониторинг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обучающихся. Предметом оценки служат умения и знания, предусмотренные ФГОС по каждой конкретной специальности, направленные на формирование предметных и общих компетенций. Текущий контроль успеваемости осуществляется в ходе повседневной учебной работы на каждом занятии в форме фронтального, индивидуального контроля, выполнения тестовых и творческих заданий, также в форме выполнения группового или индивидуального проекта. Рубежный контроль проводится итогам семестра. Итоговая аттестация проходит по окончанию изучения дисциплины на зачете, дифференцированном зачёте в форме тестирования и выполнения практических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 или в форме экзамена.</w:t>
      </w:r>
    </w:p>
    <w:p w:rsidR="00741965" w:rsidRDefault="00903543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считаю, что применение современных технологий обучения на уроках и детальная разработка конспектов к каждому занятию позволяет сделать обучение интересным для студентов и эффективным в отношении усвоения знаний и овладения различными умениями.</w:t>
      </w:r>
    </w:p>
    <w:p w:rsidR="00741965" w:rsidRDefault="00903543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 </w:t>
      </w:r>
    </w:p>
    <w:p w:rsidR="00741965" w:rsidRDefault="00741965">
      <w:pPr>
        <w:ind w:firstLine="708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741965" w:rsidRDefault="00741965">
      <w:pPr>
        <w:ind w:firstLine="708"/>
        <w:jc w:val="both"/>
        <w:rPr>
          <w:color w:val="000000"/>
          <w:sz w:val="26"/>
          <w:szCs w:val="26"/>
        </w:rPr>
      </w:pPr>
    </w:p>
    <w:p w:rsidR="00741965" w:rsidRDefault="00741965">
      <w:pPr>
        <w:ind w:firstLine="708"/>
        <w:jc w:val="both"/>
        <w:rPr>
          <w:color w:val="000000"/>
          <w:sz w:val="26"/>
          <w:szCs w:val="26"/>
        </w:rPr>
      </w:pPr>
    </w:p>
    <w:p w:rsidR="00741965" w:rsidRDefault="00741965">
      <w:pPr>
        <w:spacing w:after="0"/>
        <w:ind w:left="-567" w:firstLine="425"/>
        <w:jc w:val="both"/>
      </w:pPr>
    </w:p>
    <w:sectPr w:rsidR="0074196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82404"/>
    <w:multiLevelType w:val="multilevel"/>
    <w:tmpl w:val="D91A39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FD0E0F"/>
    <w:multiLevelType w:val="multilevel"/>
    <w:tmpl w:val="2DA0B4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EFD7D11"/>
    <w:multiLevelType w:val="multilevel"/>
    <w:tmpl w:val="98E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65"/>
    <w:rsid w:val="001B770C"/>
    <w:rsid w:val="00741965"/>
    <w:rsid w:val="0090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2F973-6F42-404E-98FB-1879B661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A6AAB"/>
  </w:style>
  <w:style w:type="character" w:customStyle="1" w:styleId="-">
    <w:name w:val="Интернет-ссылка"/>
    <w:basedOn w:val="a0"/>
    <w:uiPriority w:val="99"/>
    <w:unhideWhenUsed/>
    <w:rsid w:val="008C1472"/>
    <w:rPr>
      <w:color w:val="0563C1" w:themeColor="hyperlink"/>
      <w:u w:val="single"/>
    </w:rPr>
  </w:style>
  <w:style w:type="character" w:customStyle="1" w:styleId="HTML">
    <w:name w:val="Стандартный HTML Знак"/>
    <w:basedOn w:val="a0"/>
    <w:link w:val="HTML"/>
    <w:qFormat/>
    <w:rsid w:val="004B44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sz w:val="24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1A5A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1A5A58"/>
    <w:pPr>
      <w:ind w:left="720"/>
      <w:contextualSpacing/>
    </w:pPr>
  </w:style>
  <w:style w:type="paragraph" w:customStyle="1" w:styleId="aa">
    <w:name w:val="Знак Знак Знак Знак"/>
    <w:basedOn w:val="a"/>
    <w:autoRedefine/>
    <w:qFormat/>
    <w:rsid w:val="0097072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HTML0">
    <w:name w:val="HTML Preformatted"/>
    <w:basedOn w:val="a"/>
    <w:qFormat/>
    <w:rsid w:val="004B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B74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02A1BC-68E1-49D7-8BDF-1D766FB3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2465</Words>
  <Characters>14056</Characters>
  <Application>Microsoft Office Word</Application>
  <DocSecurity>0</DocSecurity>
  <Lines>117</Lines>
  <Paragraphs>32</Paragraphs>
  <ScaleCrop>false</ScaleCrop>
  <Company/>
  <LinksUpToDate>false</LinksUpToDate>
  <CharactersWithSpaces>16489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</dc:creator>
  <dc:description/>
  <cp:lastModifiedBy>prep</cp:lastModifiedBy>
  <cp:revision>16</cp:revision>
  <dcterms:created xsi:type="dcterms:W3CDTF">2018-04-03T11:40:00Z</dcterms:created>
  <dcterms:modified xsi:type="dcterms:W3CDTF">2024-03-06T10:19:00Z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