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D2" w:rsidRDefault="00D005D2" w:rsidP="00DC78C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005D2" w:rsidRDefault="00D005D2" w:rsidP="00DC78C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005D2" w:rsidRDefault="00D005D2" w:rsidP="00DC78C3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развития письменной речи</w:t>
      </w:r>
    </w:p>
    <w:p w:rsidR="00D005D2" w:rsidRDefault="00AF7B27" w:rsidP="00AF7B27">
      <w:pPr>
        <w:snapToGrid w:val="0"/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 w:rsidR="00D005D2">
        <w:rPr>
          <w:rFonts w:ascii="Times New Roman" w:hAnsi="Times New Roman"/>
          <w:b/>
          <w:sz w:val="36"/>
          <w:szCs w:val="36"/>
        </w:rPr>
        <w:t xml:space="preserve">у </w:t>
      </w:r>
      <w:proofErr w:type="gramStart"/>
      <w:r w:rsidR="001648E6">
        <w:rPr>
          <w:rFonts w:ascii="Times New Roman" w:hAnsi="Times New Roman"/>
          <w:b/>
          <w:sz w:val="36"/>
          <w:szCs w:val="36"/>
        </w:rPr>
        <w:t>об</w:t>
      </w:r>
      <w:r w:rsidR="00D005D2">
        <w:rPr>
          <w:rFonts w:ascii="Times New Roman" w:hAnsi="Times New Roman"/>
          <w:b/>
          <w:sz w:val="36"/>
          <w:szCs w:val="36"/>
        </w:rPr>
        <w:t>уча</w:t>
      </w:r>
      <w:r w:rsidR="001648E6">
        <w:rPr>
          <w:rFonts w:ascii="Times New Roman" w:hAnsi="Times New Roman"/>
          <w:b/>
          <w:sz w:val="36"/>
          <w:szCs w:val="36"/>
        </w:rPr>
        <w:t>ю</w:t>
      </w:r>
      <w:r w:rsidR="00D005D2">
        <w:rPr>
          <w:rFonts w:ascii="Times New Roman" w:hAnsi="Times New Roman"/>
          <w:b/>
          <w:sz w:val="36"/>
          <w:szCs w:val="36"/>
        </w:rPr>
        <w:t>щихся</w:t>
      </w:r>
      <w:proofErr w:type="gramEnd"/>
      <w:r w:rsidR="00D005D2">
        <w:rPr>
          <w:rFonts w:ascii="Times New Roman" w:hAnsi="Times New Roman"/>
          <w:b/>
          <w:sz w:val="36"/>
          <w:szCs w:val="36"/>
        </w:rPr>
        <w:t xml:space="preserve">  с системным недоразвитием речи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F0BAC" w:rsidRDefault="001F0BAC" w:rsidP="00DC78C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5D2" w:rsidRDefault="001648E6" w:rsidP="001648E6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="00D005D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последние годы отмечается значительный рост количества детей с различными трудностями обучения в начальной школе. Трудности усвоения тех или иных школьных п</w:t>
      </w:r>
      <w:r w:rsidR="00702BA5">
        <w:rPr>
          <w:rFonts w:ascii="Times New Roman" w:hAnsi="Times New Roman"/>
          <w:sz w:val="24"/>
          <w:szCs w:val="24"/>
        </w:rPr>
        <w:t>редметов является наиболее част</w:t>
      </w:r>
      <w:r>
        <w:rPr>
          <w:rFonts w:ascii="Times New Roman" w:hAnsi="Times New Roman"/>
          <w:sz w:val="24"/>
          <w:szCs w:val="24"/>
        </w:rPr>
        <w:t xml:space="preserve">ой причиной школьной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резкого снижения учебной мотивации, возникающих в связи с этим отклонений в поведении, а иногда даже и криминального поведения.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 Дефекты произношения, лексики, грамматического строя, неумение связно излагать мысли затрудняют процесс обучения учащихся с системным недоразвитием речи грамоте. Нарушение речи препятствуют полноценному общению с людьми, приводит к речевой неуверенности в себе.  Поэтому своевременное преодоление нарушений письменной речи – залог успешного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r w:rsidR="0070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всем учебным предметам.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Анализ проблемы нарушений чтения и письма основывается на понимании их причин. В чем они заключаются?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логопедии существует на этот счет такая точка зрения: данные нарушения возникают в результате общего недоразвития всех компонентов языка – фонетико-фонематического и лексико-грамматического.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Наиболее часто встречающиеся нарушения письменной речи: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звуковой стороны речи;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Незаконченность формирования фонематического восприятия;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Бедность словарного запаса;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в грамматическом  оформлении речи;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Ситуативный характер речи, преимущественно в форме диалога;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дифференцировать существенные признаки предметов и явлений и  несуществующие;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операций отвлечения и обобщения, способностей выделить существенный признак предметов и явлений;</w:t>
      </w:r>
    </w:p>
    <w:p w:rsidR="00D005D2" w:rsidRDefault="00D005D2" w:rsidP="00DC7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Слабое словесно-логическое мышление, неумение устанавливать логические связи между понятиями.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Овладение письмом и чтением учащихся с системным недоразвитием речи характеризуется, прежде всего, значительным качественным своеобразием на всех этапах формирования этих навыков.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учащихся сложным является усвоение букв. Этот связано с особенностью их зрительного восприятия, с трудностями различения и запоминания букв, с нечеткостью акустических образов соответствующих звуков. Особенно затрудняет учащихся процесс слияния звуков в слоги. У них с трудом формируется обобщенное представление о слоге. У учащихся с системным недоразвитием речи взаимодействие зрительных, кинестетических и слуховых образов формируется сложнее и медленнее и не достигает того высокого уровня, которое наблюдается у нормальных детей.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Если у учащегося нарушен речевой слух, то, понятно, ему очень трудно научиться читать и писать. Овладевать письмом он также не в состоянии, так как </w:t>
      </w:r>
      <w:r>
        <w:rPr>
          <w:rFonts w:ascii="Times New Roman" w:hAnsi="Times New Roman"/>
          <w:sz w:val="24"/>
          <w:szCs w:val="24"/>
        </w:rPr>
        <w:lastRenderedPageBreak/>
        <w:t>не знает, какой звук обозначает та или иная буква. Задача осложняется еще и тем, что ученик должен правильно уловить определенный звук и представить его в виде знака (буквы) в быстром потоке воспринимаемой им речи.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Данная программа предназначена по коррекции чтения и письма по типу ретардации. Она рассчитана на детей, у которых наблюдается системное недоразвитие речи средней степени при умственной отсталости.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 учащихся с системным недоразвитием речи средней степени при умственной отсталости логопедическая характеристика: мономорфное нарушение произношения, недоразвитие фонематического восприятия и фонематического анализа, ограниченный словарный запас, </w:t>
      </w:r>
      <w:proofErr w:type="spellStart"/>
      <w:r>
        <w:rPr>
          <w:rFonts w:ascii="Times New Roman" w:hAnsi="Times New Roman"/>
          <w:sz w:val="24"/>
          <w:szCs w:val="24"/>
        </w:rPr>
        <w:t>аграмматизмы</w:t>
      </w:r>
      <w:proofErr w:type="spellEnd"/>
      <w:r>
        <w:rPr>
          <w:rFonts w:ascii="Times New Roman" w:hAnsi="Times New Roman"/>
          <w:sz w:val="24"/>
          <w:szCs w:val="24"/>
        </w:rPr>
        <w:t>, проявляющиеся в сложных формах словоизменения, недостаточное формирование связной речи (в пересказах наблюдаются пропуски и искажения смысловых звеньев, нарушение последовательности событий).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Такие учащиеся с трудом осваивают навыки чтения, допускают специфические ошибки в письме. Положение осложняется, тем, что у этих детей часто имеются дефекты периферической части анализаторов (недостатки слуха, артикуляционного аппарата).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Целью программы является целенаправленная  логопедическая работа с группой детей, испытывающих трудности формирования письменной речи (письма и чтения).</w:t>
      </w:r>
    </w:p>
    <w:p w:rsidR="00D005D2" w:rsidRDefault="00D005D2" w:rsidP="00DC78C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005D2" w:rsidRDefault="00D005D2" w:rsidP="001648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программы: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полноценного звукобуквенного анализа с установлением соотношения между  буквами и звуками в слове;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смешиваемых на письме букв, обозначающих близких по акустико-артикуляционным свойствам звуков в словах и предложениях;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и расширение объема зрительной памяти;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зрительного восприятия и представления;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зрительно-моторной координации;</w:t>
      </w:r>
    </w:p>
    <w:p w:rsidR="00D005D2" w:rsidRDefault="00D005D2" w:rsidP="00DC78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 и накопление представлений об окружающем мире;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и обобщение сведений о звукобуквенном составе русского языка.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формированию: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Звукопроизношение,  должно соответствовать норме;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Звукоразличение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 как далеких, так и близких пар фонем;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Словоизменение различных частей речи, используя предлоги;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 – так называемых неологизмов, то есть слов, в которых нарушена морфемная сочетаемость;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запас, который должен включать в себя слова различных частей речи;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об окружающем мире;</w:t>
      </w:r>
    </w:p>
    <w:p w:rsidR="00D005D2" w:rsidRDefault="00D005D2" w:rsidP="00DC78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элементарных логических обобщений в пределах</w:t>
      </w:r>
    </w:p>
    <w:p w:rsidR="00D005D2" w:rsidRDefault="001648E6" w:rsidP="00DC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005D2">
        <w:rPr>
          <w:rFonts w:ascii="Times New Roman" w:hAnsi="Times New Roman"/>
          <w:sz w:val="24"/>
          <w:szCs w:val="24"/>
        </w:rPr>
        <w:t>родовидовых  отношений;</w:t>
      </w:r>
    </w:p>
    <w:p w:rsidR="00D005D2" w:rsidRDefault="00D005D2" w:rsidP="00DC78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самостоятельного рассказа, а также рассказа по картине;</w:t>
      </w:r>
    </w:p>
    <w:p w:rsidR="00D005D2" w:rsidRDefault="00D005D2" w:rsidP="00DC78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Самостоятельный пересказ текста полными развернутыми предложениями.</w:t>
      </w:r>
    </w:p>
    <w:p w:rsidR="00D005D2" w:rsidRDefault="001648E6" w:rsidP="001648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005D2">
        <w:rPr>
          <w:rFonts w:ascii="Times New Roman" w:hAnsi="Times New Roman"/>
          <w:b/>
          <w:sz w:val="24"/>
          <w:szCs w:val="24"/>
        </w:rPr>
        <w:t>Основные направления коррекционной работы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звукопроизношения, уточнение артикуляции звуков.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фонематического слуха, фонематического анализа и синтеза слов, фонематических представлений, развитие слогового анализа и синтеза.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овладения навыком чтения большое значение имеет умение анализировать слово на составляющие его слоги. В ходе развития слогового анализа и синтеза, важно учитывать  </w:t>
      </w:r>
      <w:proofErr w:type="spellStart"/>
      <w:r>
        <w:rPr>
          <w:rFonts w:ascii="Times New Roman" w:hAnsi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формирования умственных действий. Вначале работа ведется с опорой на вспомогательные средства. В дальнейшем слоговой анализ и синтез осуществляется в плане громкой речи.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словарного запаса, обогащение активного словаря.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процессов (мышления, памяти, слухового и зрительного внимания, а также к способности распределению и переключению внимания).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связной речи.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научить детей разным видам пересказа (подробному, выборочному, краткому),</w:t>
      </w:r>
    </w:p>
    <w:p w:rsidR="00D005D2" w:rsidRDefault="00D005D2" w:rsidP="00DC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составлению рассказа по серии картинок, по одной сюжетной картине).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пространственно- временных ориентировок Ориентировки на собственном теле, дифференциации правых и левых его частей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мелкой моторики рук с использованием массажа и самомассажа  пальцев, игр с пальчиками, обводки, штриховки.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тактильных ощущений посредством </w:t>
      </w:r>
      <w:proofErr w:type="spellStart"/>
      <w:r>
        <w:rPr>
          <w:rFonts w:ascii="Times New Roman" w:hAnsi="Times New Roman"/>
          <w:sz w:val="24"/>
          <w:szCs w:val="24"/>
        </w:rPr>
        <w:t>дермалексии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Проводить профилактическую работу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 (необходимо узнавать, какую букву написали в воздухе, узнать букву на ощупь).</w:t>
      </w:r>
    </w:p>
    <w:p w:rsidR="00D005D2" w:rsidRDefault="00D005D2" w:rsidP="00DC78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Слоговой анализ и синтез осуществляется в плане громкой речи.</w:t>
      </w:r>
    </w:p>
    <w:p w:rsidR="00D005D2" w:rsidRDefault="00D005D2" w:rsidP="009813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Программа имеет следующие разделы: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Звукобуквенный анализ и синтез слов;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Слоговой анализ и синтез слов;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Ударение;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Твердые и мягкие согласные;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Звонкие и глухие согласные звуки и буквы;</w:t>
      </w:r>
    </w:p>
    <w:p w:rsidR="00D005D2" w:rsidRDefault="00D005D2" w:rsidP="00DC78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Свистящие и шипящие звуки и аффрикаты;</w:t>
      </w:r>
    </w:p>
    <w:p w:rsidR="00D005D2" w:rsidRPr="001648E6" w:rsidRDefault="00D005D2" w:rsidP="001648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Сонорные звуки.</w:t>
      </w:r>
    </w:p>
    <w:p w:rsidR="00D005D2" w:rsidRDefault="00D005D2" w:rsidP="00DC78C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Звукобуквенный анализ и синтез слов.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 изучении раздела «Звукобуквенный анализ и синтез слов» учащиеся должны усвоить понятия «звук и буква». Они должны уметь выделять данный звук в слове, предыдущий или последующий звук, определять порядок звуков в слове, уметь отличить по звуковому составу слова-паронимы: бочка – почка, рак – лак. Опираясь на звуковой анализ, учащиеся должны уметь без искажений записать </w:t>
      </w:r>
      <w:r>
        <w:rPr>
          <w:rFonts w:ascii="Times New Roman" w:hAnsi="Times New Roman"/>
          <w:sz w:val="24"/>
          <w:szCs w:val="24"/>
        </w:rPr>
        <w:lastRenderedPageBreak/>
        <w:t>слова, звуки в которых сходны по какому-либо акустическому или артикуляционному признаку, а также слова разной звуковой  и слоговой сложности.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Раздел « Звукобуквенный анализ и синтез слов» начинается с закрепления навыка простой формы звукового анализа – выделения первого звука из слова. Для поддержания интереса к заданию учащимся предлагается игра на составление слов по первым звукам названий картинок. Так учащиеся упражняются  и в звуковом анализе и синтезе.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Если дети затрудняются в выделении первого звука в слове из собственной речи, называя картинку, можно предложить им послушать слово. Нужно произнести слово с утрированным выделением нужного звука. Некоторым детям будет достаточно выделение первого звука из слова по представлению, то есть без опоры даже на собственное проговаривание.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Тема « Определение количества и место звука в словах» отрабатывается на словах, у которых количество букв и звуков будет совпадать.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Обращается особое внимание на установление места гласных звуков в слове. Приступая к работе по формированию  навыка позиционного звукового анализа, нужно установить уровень сформированности  данного навыка у  каждого ученика: слова какой структуры он может проанализировать без ошибок, а при какой звуковой наполненности у него начинаются затруднения. Установив зону актуального  и ближайшего  развития, можно предлагать каждому ученику для анализа те слова, с которыми они могут справиться с помощью  взрослого. По завершении работы над темой нужно убедиться, что всем учащимся стали доступны для анализа слова любой предложенной звуковой структуры.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В теме « Соотношение между звуками и буквами в слове» звукобуквенный анализ проводится на более высоком уровне сложности. Рассматриваются случаи несоответствия между звуками и буквами в связи с наличием в слове йотированных гласных в определенных позициях и мягкого знака.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Вся работа должна проводиться с опорой на слуховое восприятие, правильное произношение, зрительную пространственную ориентировку.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Слоговой анализ и синтез слов.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Учащиеся должны сначала составлять и прочитывать слова, состоящие из двух одинаковых слогов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 а затем – из двух слогов разной сложности (</w:t>
      </w:r>
      <w:proofErr w:type="spellStart"/>
      <w:r>
        <w:rPr>
          <w:rFonts w:ascii="Times New Roman" w:hAnsi="Times New Roman"/>
          <w:sz w:val="24"/>
          <w:szCs w:val="24"/>
        </w:rPr>
        <w:t>уш</w:t>
      </w:r>
      <w:proofErr w:type="spellEnd"/>
      <w:r>
        <w:rPr>
          <w:rFonts w:ascii="Times New Roman" w:hAnsi="Times New Roman"/>
          <w:sz w:val="24"/>
          <w:szCs w:val="24"/>
        </w:rPr>
        <w:t>-ла, гор-ка, ко-тик), далее из трех слогов (со-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), из слогов со стечением согласных (</w:t>
      </w:r>
      <w:proofErr w:type="spellStart"/>
      <w:r>
        <w:rPr>
          <w:rFonts w:ascii="Times New Roman" w:hAnsi="Times New Roman"/>
          <w:sz w:val="24"/>
          <w:szCs w:val="24"/>
        </w:rPr>
        <w:t>тра-ва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кни</w:t>
      </w:r>
      <w:proofErr w:type="spellEnd"/>
      <w:r>
        <w:rPr>
          <w:rFonts w:ascii="Times New Roman" w:hAnsi="Times New Roman"/>
          <w:sz w:val="24"/>
          <w:szCs w:val="24"/>
        </w:rPr>
        <w:t>-га).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рассредоточения трудностей первыми слогами, которыми должны овладеть учащиеся с системным недоразвитием речи являются слоги-слова, состоящие из двух гласных (ау, уа), и обратные слоги 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 xml:space="preserve">, ум). При чтении этих слогов не возникает особых трудностей.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Наибольшие сложности возникают в овладении прямым открытым слогом. Несколько облегчается процесс слияния звуков в слоги в данном случае тем, что первыми для изучения подбираются слоги, начинающиеся с сонорных и шумных согласных, то есть звуки, которые произносятся длительно.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Раздел имеет ключевую тему: «Словообразующая роль гласных звуков». Имеющиеся в методике приемы установления количества слогов: </w:t>
      </w:r>
      <w:proofErr w:type="spellStart"/>
      <w:r>
        <w:rPr>
          <w:rFonts w:ascii="Times New Roman" w:hAnsi="Times New Roman"/>
          <w:sz w:val="24"/>
          <w:szCs w:val="24"/>
        </w:rPr>
        <w:t>отхлопывание</w:t>
      </w:r>
      <w:proofErr w:type="spellEnd"/>
      <w:r>
        <w:rPr>
          <w:rFonts w:ascii="Times New Roman" w:hAnsi="Times New Roman"/>
          <w:sz w:val="24"/>
          <w:szCs w:val="24"/>
        </w:rPr>
        <w:t>,  отстукивание ритма – для учащихся с системным недоразвитием речи по типу ретардации являются</w:t>
      </w:r>
      <w:r>
        <w:rPr>
          <w:rFonts w:ascii="Times New Roman" w:hAnsi="Times New Roman"/>
          <w:sz w:val="28"/>
          <w:szCs w:val="28"/>
        </w:rPr>
        <w:t xml:space="preserve"> малодействительными. </w:t>
      </w:r>
      <w:r>
        <w:rPr>
          <w:rFonts w:ascii="Times New Roman" w:hAnsi="Times New Roman"/>
          <w:sz w:val="24"/>
          <w:szCs w:val="24"/>
        </w:rPr>
        <w:t>Лучше использовать отработанный в первом разделе прием нахождения гласных звуков и бу</w:t>
      </w:r>
      <w:proofErr w:type="gramStart"/>
      <w:r>
        <w:rPr>
          <w:rFonts w:ascii="Times New Roman" w:hAnsi="Times New Roman"/>
          <w:sz w:val="24"/>
          <w:szCs w:val="24"/>
        </w:rPr>
        <w:t>кв в сл</w:t>
      </w:r>
      <w:proofErr w:type="gramEnd"/>
      <w:r>
        <w:rPr>
          <w:rFonts w:ascii="Times New Roman" w:hAnsi="Times New Roman"/>
          <w:sz w:val="24"/>
          <w:szCs w:val="24"/>
        </w:rPr>
        <w:t>овах с опорой на внешнюю схему  в виде квадратиков. Еще один подобный способ определения количества слогов – подчеркивание в словах гласных букв с последующим отсчитыванием. Но нельзя оставить неусвоенным умение делить слова на слоги на слух. После того как в слове подчеркиванием гласных определили количество слогов, обязательно надо отхлопать столько же раз. Постепенно учащиеся научатся правильно делить слова на слоги на слух.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Контрольные задания проводятся после каждого раздела и состоят из двух тестов: тест на выбор правильного ответа из четырех вариантов и тест «Верно – неверно», выполняя который нужно соглашаться или не соглашаться с приведенным  утверждением</w:t>
      </w:r>
      <w:r>
        <w:rPr>
          <w:rFonts w:ascii="Times New Roman" w:hAnsi="Times New Roman"/>
          <w:sz w:val="28"/>
          <w:szCs w:val="28"/>
        </w:rPr>
        <w:t>.</w:t>
      </w:r>
    </w:p>
    <w:p w:rsidR="00D005D2" w:rsidRDefault="001648E6" w:rsidP="001648E6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005D2">
        <w:rPr>
          <w:rFonts w:ascii="Times New Roman" w:hAnsi="Times New Roman"/>
          <w:b/>
          <w:sz w:val="24"/>
          <w:szCs w:val="24"/>
        </w:rPr>
        <w:t>Раздел 3.Ударение.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Учащиеся должны научиться слышать ударный звук в словах любой слоговой сложности, уметь четко определять ударные и безударные гласные, практически убедиться в том, что ударение может перемещаться с одного звука на другой с изменением формы слова.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Детям предлагается прочитать  словарные слова 3 класса. Арбуз, валенки, дневник, дорога, завод, завтра. Корзина, костер, одежда, песок. Русский, шел, яблоко, язык, выделяя голосом ударный звук. Затем определить какой гласный в них ударный.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Используются игровые моменты, очень полезна игра «Найди ошибку и исправь её». Умение учащихся быстро определять ударный гласный звук зависит и от того, насколько учащиеся дифференцируют правильную и неправильную постановку ударения.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Твердые и мягкие согласные звуки и буквы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изучении раздела «Твердые и мягкие согласные звуки и буквы» учащиеся должны знать, что при произнесении мягких согласных преграда становится еще больше, так как язык и губы напрягаются сильнее, воздуху тяжелее прервать эту преграду.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Уметь различать на слух твердые и мягкие фонемы, правильно артикулировать их.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Основной дидактический материал содержится в тетради №2 « Тайны твердых и мягких согласных».  Рассматриваются случаи обозначения мягкости с помощью мягкого знака и с помощью гласных букв.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Различение согласных по твердости – мягкости требует особенного внимания, так как при всей важности этого различия оно не нашло прямого отражения в буквенном составе русского алфавита. Твердые и мягкие согласные попарно имеют одну общую букву. Твердость или мягкость согласного выражается не в букве согласного, но в букве следующего гласного и в наличии или отсутствии мягкого знака.     Поэтому различия на слух твердые мягкие согласные звуки, на письме нужно научить детей различать буквы а – о, у – ю, ы – 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 выполнении устных упражнений следует применять цветные </w:t>
      </w:r>
      <w:proofErr w:type="gramStart"/>
      <w:r>
        <w:rPr>
          <w:rFonts w:ascii="Times New Roman" w:hAnsi="Times New Roman"/>
          <w:sz w:val="24"/>
          <w:szCs w:val="24"/>
        </w:rPr>
        <w:t>схемы</w:t>
      </w:r>
      <w:proofErr w:type="gramEnd"/>
      <w:r>
        <w:rPr>
          <w:rFonts w:ascii="Times New Roman" w:hAnsi="Times New Roman"/>
          <w:sz w:val="24"/>
          <w:szCs w:val="24"/>
        </w:rPr>
        <w:t xml:space="preserve">: при выкладывании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 учащиеся получают возможность зрительно представить себе звуковой состав слова с точки зрения твердости – мягкости. Кроме того моделирование слов с помощью схем развивает пространственное мышление детей.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Начинается раздел с более легкой темы – «Обозначение мягкости с помощью мягкого знака». Рассматриваются две позиции мягкого в слове: в конце слова и в середине слова.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Изучение темы «Мягкий знак на конце слова» идет в следующей последовательности: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пары слов (хор-хорь);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Изолированное произнесение звуков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Выяснение, в каком слове звук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твердый, в каком – мягкий;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вывода, как обозначена мягкость звука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письме;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в словах мягких согласных при обозначении мягкости на письме мягким знаком, подчеркивание их двумя черточками или цветными карандашами;</w:t>
      </w:r>
    </w:p>
    <w:p w:rsidR="00D005D2" w:rsidRDefault="00D005D2" w:rsidP="00DC78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слов с твердыми и мягкими согласными.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темы «Мягкий знак в середине слова» можно использовать следующие виды работ:</w:t>
      </w:r>
    </w:p>
    <w:p w:rsidR="00D005D2" w:rsidRDefault="00D005D2" w:rsidP="00DC78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слов с мягкими согласными, когда мягкость на письме обозначается одним из способов: мягким знаком или гласными буквами я, е, ё, ю, и;</w:t>
      </w:r>
    </w:p>
    <w:p w:rsidR="00D005D2" w:rsidRDefault="00D005D2" w:rsidP="00DC78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Зрительно-слуховой или слуховой предупредительный диктант.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Учащиеся сначала анализируют слова с мягкими согласными, произносят правильно все звуки, объясняют их обозначение на письме, проговаривают все предложение по слогам громко с четкой артикуляцией (слоги </w:t>
      </w:r>
      <w:proofErr w:type="gramStart"/>
      <w:r>
        <w:rPr>
          <w:rFonts w:ascii="Times New Roman" w:hAnsi="Times New Roman"/>
          <w:sz w:val="24"/>
          <w:szCs w:val="24"/>
        </w:rPr>
        <w:t>произносятся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пишутся). Проговаривание становится, таким образом, первоначальным неосознанным контролем над процессом письма.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теме: «Обозначение мягкости согласных при помощи гласных букв» упражнения подобраны по единой структуре и обязательно содержат задания, показывающие смыслоразличительную роль твердых и мягких согласных звуков. Также обращается внимание на развитие словарного запаса. Для этих целей широко применяются задания на заполнение таблиц «Узнай слово по толкованию». Все слова должны содержать в своем составе изучаемые и сравниваемые звуки и буквы в одинаковом количестве. Например, при различении твердых и мягких согласных, обозначаемых с помощью гласных А – Я, предлагаются таблицы, содержащие слова – отгадки, заканчивающие на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НЯ, ЛА – 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лиственное дерево – осина, плодовое дерево – вишня, птица – цапля, рыба – акула).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Важность данного вида работы в том, что дети получают образец толкования слова в виде определения через род (дерево) и видовое отличие  (лиственное) и имеют возможность научиться </w:t>
      </w: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определять слова, используя слова – обобщения</w:t>
      </w:r>
      <w:r>
        <w:rPr>
          <w:rFonts w:ascii="Times New Roman" w:hAnsi="Times New Roman"/>
          <w:sz w:val="28"/>
          <w:szCs w:val="28"/>
        </w:rPr>
        <w:t>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Отдельно дана тема на различение твердых и мягких звуков перед Е. Согласные парные перед Е в исконно русских словах, а также в значительной части заимствованных словах произносится мягко. В части заимствованных слов перед Е </w:t>
      </w:r>
      <w:r>
        <w:rPr>
          <w:rFonts w:ascii="Times New Roman" w:hAnsi="Times New Roman"/>
          <w:sz w:val="24"/>
          <w:szCs w:val="24"/>
        </w:rPr>
        <w:lastRenderedPageBreak/>
        <w:t xml:space="preserve">произносятся или могут произноситься твердые согласные. Однако лишь в немногих случаях твердость согласного обозначается буквой </w:t>
      </w:r>
      <w:r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: мэр, сэр. В остальных случаях твердость согласного остается необозначенной после твердого согласного, как и после мягкого, пишется буква Е.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Кроме парных по твердости – мягкости согласных звуков, в русском языке есть непарные мягкие Й, Ч, </w:t>
      </w:r>
      <w:proofErr w:type="gramStart"/>
      <w:r>
        <w:rPr>
          <w:rFonts w:ascii="Times New Roman" w:hAnsi="Times New Roman"/>
          <w:sz w:val="24"/>
          <w:szCs w:val="24"/>
        </w:rPr>
        <w:t>Щ</w:t>
      </w:r>
      <w:proofErr w:type="gramEnd"/>
      <w:r>
        <w:rPr>
          <w:rFonts w:ascii="Times New Roman" w:hAnsi="Times New Roman"/>
          <w:sz w:val="24"/>
          <w:szCs w:val="24"/>
        </w:rPr>
        <w:t xml:space="preserve">, а также непарные твердые Ж, Щ, Ц согласные буквы. В данной теме важно показать самостоятельность этих букв, не нуждающихся в помощи гласных для обозначения твердости-мягкости соответствующих звуков. Уместно напомнить учащимся правила правописания слогов ЖИ – ШИ, </w:t>
      </w:r>
      <w:proofErr w:type="gramStart"/>
      <w:r>
        <w:rPr>
          <w:rFonts w:ascii="Times New Roman" w:hAnsi="Times New Roman"/>
          <w:sz w:val="24"/>
          <w:szCs w:val="24"/>
        </w:rPr>
        <w:t>ЧА – ЩА</w:t>
      </w:r>
      <w:proofErr w:type="gramEnd"/>
      <w:r>
        <w:rPr>
          <w:rFonts w:ascii="Times New Roman" w:hAnsi="Times New Roman"/>
          <w:sz w:val="24"/>
          <w:szCs w:val="24"/>
        </w:rPr>
        <w:t>, ЧУ – ЩУ.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«Глухие и звонкие согласные звуки и буквы»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работе над дифференциацией смешиваемых согласных, имеющих акустик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артикуляционное  сходство используется тетрадь №3 «Различаем глухие и звонкие согласные» и тетрадь №4 «И свистящие, и шипящие, и самые звонкие».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Учащиеся должны уметь различать на слух особенности в звучании звонких и глухих согласных. Уметь правильно писать слова со звонкими и глухими согласными звуками и буквами.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Применяется система упражнений по воспитанию акустико – артикуляционных  дифференцировок, которая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слогах, словах, текстах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 произношении, по слуху и на письме). При уточнении артикуляции смешиваемых по звонкости – глухости согласных следует обратить внимание детей на одинаковость артикуляционного уклада и разницу в работе голосовых связок.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Поэтому при работе над дифференциацией глухих и звонких согласных звуков нужно опираться, во-первых, на кинестетические ощущения работы голосовых связок, во- вторых, на слуховое восприятие.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Каждое занятие содержит упражнения для развития фонематических представлений на материале различаемой пары звуков. Наряду с упражнениями на различение звуков проводится работа по развитию навыков звукобуквенного анализа слов различной звукобуквенной структуры, начатая еще в первой четверти. В частности, работа с </w:t>
      </w:r>
      <w:proofErr w:type="gramStart"/>
      <w:r>
        <w:rPr>
          <w:rFonts w:ascii="Times New Roman" w:hAnsi="Times New Roman"/>
          <w:sz w:val="24"/>
          <w:szCs w:val="24"/>
        </w:rPr>
        <w:t>цифровым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рядом направлена на закрепление навыка позиционного звукобуквенного анализа. Цифровой ряд представляет собой внешнюю опорную схему слова. Логопед произносит слово,  ученик ищет место заданного звука, продвигаясь по ряду, и зачеркивает нужную цифру. Словарный материал подбирается (по 10 слов на каждый звук).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Письменные задания на различение звуков и бу</w:t>
      </w:r>
      <w:proofErr w:type="gramStart"/>
      <w:r>
        <w:rPr>
          <w:rFonts w:ascii="Times New Roman" w:hAnsi="Times New Roman"/>
          <w:sz w:val="24"/>
          <w:szCs w:val="24"/>
        </w:rPr>
        <w:t>кв вкл</w:t>
      </w:r>
      <w:proofErr w:type="gramEnd"/>
      <w:r>
        <w:rPr>
          <w:rFonts w:ascii="Times New Roman" w:hAnsi="Times New Roman"/>
          <w:sz w:val="24"/>
          <w:szCs w:val="24"/>
        </w:rPr>
        <w:t>ючают упражнения на сравнение слов – паронимов, на вставку пропущенных букв. Тема оглушения звонких  согласных дается в виде задач на поиск такой позиции в слове, без пропуска букв.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работе над дифференциацией согласных звуков, имеющих акустик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артикуляционное сходство рассматриваются аффрикаты и</w:t>
      </w:r>
      <w:r>
        <w:rPr>
          <w:rFonts w:ascii="Times New Roman" w:hAnsi="Times New Roman"/>
          <w:sz w:val="28"/>
          <w:szCs w:val="28"/>
        </w:rPr>
        <w:t xml:space="preserve"> сонорные звуки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Используется тетрадь №4 «И шипящие, и свистящие, и самые звонкие».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 дифференциации названых звуков нужно обратить на разницу в артикуляционном укладе при произнесении каждого из смешиваемых звуков и на слуховое восприятие этих звуков.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</w:t>
      </w:r>
      <w:r>
        <w:rPr>
          <w:rFonts w:ascii="Times New Roman" w:hAnsi="Times New Roman"/>
          <w:b/>
          <w:sz w:val="24"/>
          <w:szCs w:val="24"/>
        </w:rPr>
        <w:t xml:space="preserve"> уметь</w:t>
      </w:r>
      <w:r>
        <w:rPr>
          <w:rFonts w:ascii="Times New Roman" w:hAnsi="Times New Roman"/>
          <w:sz w:val="24"/>
          <w:szCs w:val="24"/>
        </w:rPr>
        <w:t>:</w:t>
      </w:r>
    </w:p>
    <w:p w:rsidR="00D005D2" w:rsidRDefault="00D005D2" w:rsidP="00DC78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заданные звуки из позиции начала слова;</w:t>
      </w:r>
    </w:p>
    <w:p w:rsidR="00D005D2" w:rsidRDefault="00D005D2" w:rsidP="00DC78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место звука с опорой на внешнюю схему</w:t>
      </w:r>
    </w:p>
    <w:p w:rsidR="00D005D2" w:rsidRDefault="00D005D2" w:rsidP="00DC78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представлению;</w:t>
      </w:r>
    </w:p>
    <w:p w:rsidR="00D005D2" w:rsidRDefault="00D005D2" w:rsidP="00DC78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 смыслу и звучанию слова-паронимы;</w:t>
      </w:r>
    </w:p>
    <w:p w:rsidR="00D005D2" w:rsidRDefault="00D005D2" w:rsidP="00DC78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письме смешиваемые буквы в словах и предложениях.</w:t>
      </w:r>
    </w:p>
    <w:p w:rsidR="00D005D2" w:rsidRDefault="001648E6" w:rsidP="001648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005D2">
        <w:rPr>
          <w:rFonts w:ascii="Times New Roman" w:hAnsi="Times New Roman"/>
          <w:b/>
          <w:sz w:val="24"/>
          <w:szCs w:val="24"/>
        </w:rPr>
        <w:t>Обогащение словарного запаса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Исходя из принципов одновременной работы над всеми компонентами речевой системы, на звуковом этапе логопедического воздействия должна начаться работа над уточнением и обогащением словарного запаса младших школьников. Речевой материал, предъявляемый для звукобуквенного и слогового анализа, используется одновременно и для целей развития словаря. Для данного вида работы хорошо подходят ребусы на составление слов по первым буквам и первым слогам названий картинок. Перед детьми встает задача не только правильно выделить первый звук или слог, но, в первую очередь, назвать картинку. Без этого нельзя разгадать ребус.     Используется картинный материал, который помогает различать слова-названия сходных предметов  (кружка – чашка) и дает толчок к спонтанному использованию синонимов, так как, чтобы разгадать ребусы приходится каждый раз один и тот же предмет называть по- другому  (то машина, то автомобиль, то грузовик). Главное, что учащиеся сами занимаются поиском  слов.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активизации имеющихся в пассивном словаре слов служит игра «Слоговое домино», которое применяется в разделе « Слоговой анализ и синтез слов». Задача игры – составлять слова из слогов, добавляя к имеющемуся слогу второй (двусложные слова) или к двум словам третий  (трехсложные  слова). При подборе вариантов конца слова дети вспоминают слова, доказывают, что такое слово существует, составляя с ним словосочетание или предложение.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Применяются задания на заполнение таблиц по определенным лексическим темам. Все используемые слова должны содержать в своем составе различаемые звуки. Так при различении Ч –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таблица содержит разделы: «Птицы», «Посуда», «Животные», а в теме «Звуки и буквы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– Л» учащимся дается задание вспомнить названия по темам: транспорт, игрушки, спорт. Кроме того, в каждой теме приведены таблицы «Узнай слово по толкованию».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Речевой материал представлен в основном, знакомыми стихотворными текстами. Это облегчает восприятие,  так как учащийся вспоминает стихотворение, пытается прочесть его наизусть. 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Актуализируются его память, развивается такой волевой процесс, как  припоминание. Кроме того, стихи создают приподнятый эмоциональный фон на занятиях, воспитывают читательский вкус</w:t>
      </w:r>
      <w:r>
        <w:rPr>
          <w:rFonts w:ascii="Times New Roman" w:hAnsi="Times New Roman"/>
          <w:sz w:val="28"/>
          <w:szCs w:val="28"/>
        </w:rPr>
        <w:t>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 на 1 год для учащихся 3 класса.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D005D2" w:rsidRDefault="00D005D2" w:rsidP="00DC78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Анализировать слова по звуковому составу;</w:t>
      </w:r>
    </w:p>
    <w:p w:rsidR="00D005D2" w:rsidRDefault="00D005D2" w:rsidP="00DC78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звуки на слух, в произношении, написании:</w:t>
      </w:r>
    </w:p>
    <w:p w:rsidR="00D005D2" w:rsidRDefault="00D005D2" w:rsidP="00DC78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и согласные;</w:t>
      </w:r>
    </w:p>
    <w:p w:rsidR="00D005D2" w:rsidRDefault="00D005D2" w:rsidP="00DC78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согласные звонкие и глухие;</w:t>
      </w:r>
    </w:p>
    <w:p w:rsidR="00D005D2" w:rsidRDefault="00D005D2" w:rsidP="00DC78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свистящие и шипящие;</w:t>
      </w:r>
    </w:p>
    <w:p w:rsidR="00D005D2" w:rsidRDefault="00D005D2" w:rsidP="00DC78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твердые и мягкие.</w:t>
      </w:r>
    </w:p>
    <w:p w:rsidR="00D005D2" w:rsidRDefault="00D005D2" w:rsidP="00DC78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Списывать по слогам с рукописного и печатного текста;</w:t>
      </w:r>
    </w:p>
    <w:p w:rsidR="00D005D2" w:rsidRDefault="00D005D2" w:rsidP="00DC78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D005D2" w:rsidRDefault="00D005D2" w:rsidP="00DC78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предложения с заглавной буквы, в конце предложения ставить точку;</w:t>
      </w:r>
    </w:p>
    <w:p w:rsidR="00D005D2" w:rsidRDefault="00D005D2" w:rsidP="00DC78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по заданию предложения, выделять предложения из речи и текста.</w:t>
      </w:r>
    </w:p>
    <w:p w:rsidR="00D005D2" w:rsidRDefault="001648E6" w:rsidP="001648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005D2">
        <w:rPr>
          <w:rFonts w:ascii="Times New Roman" w:hAnsi="Times New Roman"/>
          <w:b/>
          <w:sz w:val="24"/>
          <w:szCs w:val="24"/>
        </w:rPr>
        <w:t>Обучение чтению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Нарушение чтения у учащихся с системным недоразвитием речи не является изолированным  нарушением, оно тесно связано с недоразвитием всех компонентов устной речи. Поэтому необходимо проводить работу по развитию всех сторон речевой деятельности: коррекцию недостатков звукопроизношения, обогащение и уточнение активного и пассивного словаря, развитие грамматического строя речи.     Занятия по коррекции недостатков звукопроизношения должны быть насыщены, прежде всего, приемами по развитию </w:t>
      </w:r>
      <w:proofErr w:type="spellStart"/>
      <w:r>
        <w:rPr>
          <w:rFonts w:ascii="Times New Roman" w:hAnsi="Times New Roman"/>
          <w:sz w:val="24"/>
          <w:szCs w:val="24"/>
        </w:rPr>
        <w:t>слухопроизносительной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дифференциации звуков речи, по формированию функций фонематического анализа. Обучение чтению учащихся с системным недоразвитием речи средней степени при умственной отсталости в третьем классе  является наиболее трудным разделом.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Учащиеся переходят к чтению целыми словами, придерживаясь соответствующей интонации. Они должны уметь пересказывать содержание текста с помощью вопросов, постепенно овладевая самостоятельным пересказом. Учащиеся продолжают овладевать элементами выразительного чтения. Наряду с интонацией они учатся соблюдать ударение, паузы, читать по ролям. Учащиеся должны читать вслух и про себя. Чтение про себя необходимый компонент в обучении чтению. Правильно поставленное молчаливое чтение способствует развитию самостоятельности учащихся при восприятии и усвоении ими содержания читаемого. Овладение этим видом чтения имеет практическое значение, так как люди в своей жизни чаще всего именно читают, молча, про себя. При обучении чтению про себя, важно использовать следующие приемы:</w:t>
      </w:r>
    </w:p>
    <w:p w:rsidR="00D005D2" w:rsidRDefault="00D005D2" w:rsidP="00DC78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про себя заданий, написанных на карточках с последующим их выполнением;</w:t>
      </w:r>
    </w:p>
    <w:p w:rsidR="00D005D2" w:rsidRDefault="00160212" w:rsidP="00DC78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читают</w:t>
      </w:r>
      <w:r w:rsidR="00D005D2">
        <w:rPr>
          <w:rFonts w:ascii="Times New Roman" w:hAnsi="Times New Roman"/>
          <w:sz w:val="24"/>
          <w:szCs w:val="24"/>
        </w:rPr>
        <w:t xml:space="preserve"> молча текст, затем кто-то из учащихся передает содержание текста;</w:t>
      </w:r>
    </w:p>
    <w:p w:rsidR="00D005D2" w:rsidRDefault="00D005D2" w:rsidP="00DC78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молчаливого чтения учащиеся рисуют словесные картины к тексту или  отдельным его частям, отвечают на вопросы.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преодоления нарушений чтения применяются упражнения и звуковые разминки из книги: Козырева Л.М. Логопедическое пособие. Звуковые разминки и упражнения для совершенствования навыков техники чтения. Читай четко, громко, выразительно. М.: Издат-школа,2000.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Назначение данного пособия – работа над улучшением дикции  учащихся, имеющих нечеткую, смазанную артикуляцию, тихий, немодулированный голос, короткое поверхностное дыхание, поэтому в состав каждой разминки входят задания на развитие голоса, дыхания, артикуляции: чтение на одном выдохе цепочек гласных звуков и слогов с различной силой и с различным акцентированием. От интонации перечисления дети переходят к чтению цепочек с ударением на первом слоге, затем читают гласные и слоги со сменой ударения. Для закрепления осознанного чтения учащиеся читают слова, сходные по написанию: однокоренные слова с разными приставками, слова с одинаковой приставкой, слова, образованные способом наращивания. Кроме столбиков слов в состав звуковых разминок входят </w:t>
      </w:r>
      <w:proofErr w:type="spellStart"/>
      <w:r>
        <w:rPr>
          <w:rFonts w:ascii="Times New Roman" w:hAnsi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/>
          <w:sz w:val="24"/>
          <w:szCs w:val="24"/>
        </w:rPr>
        <w:t>, скороговорки и стихотворные отрывки.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Чтение звуковой разминки осуществляется вначале соответствующего по теме занятия.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каждом логопедическом занятии отводится время и на формирование навыков чтения того речевого материала, над которым дети работают в классе. В процессе чтения слов и предложений осуществляется необходимая помощь ученику, проводится работа  над ошибками, контролируется чтение, фиксируются трудности и динамика продвижения. Это помогает ученику быстрее овладеть навыком чтения.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на 1 год для учащихся 3 класса: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D005D2" w:rsidRDefault="00D005D2" w:rsidP="00DC78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слогам короткие тексты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005D2" w:rsidRDefault="00D005D2" w:rsidP="00DC78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небольшую сказку, рассказ, стихотворение, загадку;</w:t>
      </w:r>
    </w:p>
    <w:p w:rsidR="00D005D2" w:rsidRDefault="00D005D2" w:rsidP="00DC78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по иллюстрациям (о чем читали или слушали);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Учащиеся должны </w:t>
      </w:r>
      <w:r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3-5 коротких стихотворений.</w:t>
      </w:r>
    </w:p>
    <w:p w:rsidR="00981352" w:rsidRDefault="001648E6" w:rsidP="009813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005D2" w:rsidRDefault="001648E6" w:rsidP="009813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005D2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предусматривает различение гласных и согласных звуков с опорой на наблюдаемую артикуляцию; дифференциацию оппозиционных звуков, в том числе тех, которые произносятся с голосом или без голоса, тактильно контролируя этот процесс, устанавливать место звуков в слове, определять их последовательность.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Формирование первоначальных фонетических обобщений. Дифференциацию твердых и мягких, звонких и глухих согласных с соответствующей терминологией, наблюдение за оглушением звонких согласных на конце слова. Узнавать еще один признак гласного звука – его способность образовывать слог. На базе первоначальных фонетических обобщений усваиваются и первые правила орфографии.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Уточнение значений слов, которые имеются в речи. Соотнесение этих слов с определенными тематическими группами (игрушки, мебель, одежда, цвет, величина, черты характера, игровые и трудовые действия, речь людей).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Разграничение представлений о предмете или явлении и его названии. Практическое овладение  некоторыми способами словообразования по аналогии на основе грамматических вопросов ( что? – лес; какой</w:t>
      </w:r>
      <w:proofErr w:type="gramStart"/>
      <w:r>
        <w:rPr>
          <w:rFonts w:ascii="Times New Roman" w:hAnsi="Times New Roman"/>
          <w:sz w:val="24"/>
          <w:szCs w:val="24"/>
        </w:rPr>
        <w:t>? -…).</w:t>
      </w:r>
      <w:proofErr w:type="gramEnd"/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Формирование умения правильно употреблять в речи различные словоформы,  в зависимости от связи их с другими словами в предложении.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Упражнения в различных видах письма, каждый из которых имеет определенное значение для формирования навыков полноценной письменной речи</w:t>
      </w:r>
    </w:p>
    <w:p w:rsidR="00D005D2" w:rsidRDefault="00D005D2" w:rsidP="00DC78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Списывание:</w:t>
      </w:r>
    </w:p>
    <w:p w:rsidR="00D005D2" w:rsidRDefault="00D005D2" w:rsidP="00DC78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рукописного текста;</w:t>
      </w:r>
    </w:p>
    <w:p w:rsidR="00D005D2" w:rsidRDefault="00D005D2" w:rsidP="00DC78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печатного текста;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Списывание как простейший вид письма наиболее доступно детям, страдающим </w:t>
      </w:r>
      <w:proofErr w:type="spellStart"/>
      <w:r>
        <w:rPr>
          <w:rFonts w:ascii="Times New Roman" w:hAnsi="Times New Roman"/>
          <w:sz w:val="24"/>
          <w:szCs w:val="24"/>
        </w:rPr>
        <w:t>дисграфией</w:t>
      </w:r>
      <w:proofErr w:type="spellEnd"/>
      <w:r>
        <w:rPr>
          <w:rFonts w:ascii="Times New Roman" w:hAnsi="Times New Roman"/>
          <w:sz w:val="24"/>
          <w:szCs w:val="24"/>
        </w:rPr>
        <w:t>. Ценность его – в возможности согласовывать темп чтения записываемого материала, его проговаривание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записи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индивидуальными возможностями детей.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Специфической задачей письма становится правильное </w:t>
      </w:r>
      <w:proofErr w:type="spellStart"/>
      <w:r>
        <w:rPr>
          <w:rFonts w:ascii="Times New Roman" w:hAnsi="Times New Roman"/>
          <w:sz w:val="24"/>
          <w:szCs w:val="24"/>
        </w:rPr>
        <w:t>послоговое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проговаривание, согласованное с темпом письма. Во всех видах письма чтение выполняет функцию контроля.</w:t>
      </w:r>
    </w:p>
    <w:p w:rsidR="00D005D2" w:rsidRDefault="00D005D2" w:rsidP="00DC78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Слуховой диктант </w:t>
      </w:r>
      <w:r>
        <w:rPr>
          <w:rFonts w:ascii="Times New Roman" w:hAnsi="Times New Roman"/>
          <w:sz w:val="24"/>
          <w:szCs w:val="24"/>
        </w:rPr>
        <w:t>со зрительным самоконтролем отвечает принципу взаимодействия анализаторов, участвующих в акте письма.</w:t>
      </w:r>
    </w:p>
    <w:p w:rsidR="00D005D2" w:rsidRDefault="00D005D2" w:rsidP="00DC78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Графический диктант </w:t>
      </w:r>
      <w:r>
        <w:rPr>
          <w:rFonts w:ascii="Times New Roman" w:hAnsi="Times New Roman"/>
          <w:sz w:val="24"/>
          <w:szCs w:val="24"/>
        </w:rPr>
        <w:t>отвечает задаче проверки усвоения детьми пройденных тем по дифференциации смешиваемых пар фонем, т.е. тем, составляющих значительную часть всего объема логопедической при коррекции дисграфии.</w:t>
      </w:r>
    </w:p>
    <w:p w:rsidR="00D005D2" w:rsidRDefault="00D005D2" w:rsidP="001648E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первых занятий привлекать внимание школьников к работе артикуляционного аппарата, чтобы сделать его в достаточной степени управляемым, приучать детей оценивать свои мышечные ощущения при проговаривании звуков, слогов, связывая эти ощущения с акустическими раздражителями.</w:t>
      </w:r>
    </w:p>
    <w:p w:rsidR="001648E6" w:rsidRPr="001648E6" w:rsidRDefault="001648E6" w:rsidP="001648E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с группой учащихся  3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2777"/>
        <w:gridCol w:w="3896"/>
        <w:gridCol w:w="1548"/>
      </w:tblGrid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Звукобуквенный анализ и синтез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Выделение последнего звука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Определение места звука в слове (начало, середина, конец)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</w:t>
            </w:r>
            <w:r w:rsidRPr="00FE064C">
              <w:rPr>
                <w:rFonts w:ascii="Times New Roman" w:hAnsi="Times New Roman"/>
                <w:sz w:val="24"/>
                <w:szCs w:val="24"/>
              </w:rPr>
              <w:lastRenderedPageBreak/>
              <w:t>звуков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Соотношение между звуками и буквами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Слоговой анализ и синтез слова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Выделение первого слога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Слогообразующая роль гласных звуков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Определение количества слогов в слове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Ударение в двусложных словах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Ударение в трехсложных словах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Орфоэпические нормы постановки ударения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Ударение в двусложных словах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Ударение в трехсложных словах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Орфоэпические нормы постановки ударения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Твердые и мягкие 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Различение на письме букв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FE064C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Различение на письме букв У-Ю после согласных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Различение на письме букв Ы-И после согласных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перед Е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Непарные твердые согласные 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FE064C">
              <w:rPr>
                <w:rFonts w:ascii="Times New Roman" w:hAnsi="Times New Roman"/>
                <w:sz w:val="24"/>
                <w:szCs w:val="24"/>
              </w:rPr>
              <w:t>, Ж, Щ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Непарные мягкие согласные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FE064C">
              <w:rPr>
                <w:rFonts w:ascii="Times New Roman" w:hAnsi="Times New Roman"/>
                <w:sz w:val="24"/>
                <w:szCs w:val="24"/>
              </w:rPr>
              <w:t>, Ч, Й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Глухие и звонкие </w:t>
            </w:r>
            <w:r w:rsidRPr="00FE064C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 и буквы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gramEnd"/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Т-Д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В-Ф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С-З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Ш-Ж</w:t>
            </w:r>
          </w:p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Непарные звонкие согласные</w:t>
            </w:r>
          </w:p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 Х,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E064C">
              <w:rPr>
                <w:rFonts w:ascii="Times New Roman" w:hAnsi="Times New Roman"/>
                <w:sz w:val="24"/>
                <w:szCs w:val="24"/>
              </w:rPr>
              <w:t>, Ч,Щ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Непарные звонкие Л, Й, М, Н 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Свистящие и шипящие согласные звуки и буквы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С-Ш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З-Ж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Аффрикаты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С-Ц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Ц-Ч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FE064C">
              <w:rPr>
                <w:rFonts w:ascii="Times New Roman" w:hAnsi="Times New Roman"/>
                <w:sz w:val="24"/>
                <w:szCs w:val="24"/>
              </w:rPr>
              <w:t>Ч-Т</w:t>
            </w:r>
            <w:proofErr w:type="gramEnd"/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Ч-Щ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С-Щ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Сонорные звуки и буквы</w:t>
            </w: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Звуки и буквы Л-Р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5D2" w:rsidRPr="00FE064C" w:rsidTr="00DC78C3">
        <w:tc>
          <w:tcPr>
            <w:tcW w:w="110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41" w:type="dxa"/>
          </w:tcPr>
          <w:p w:rsidR="00D005D2" w:rsidRPr="00FE064C" w:rsidRDefault="00D005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1352" w:rsidRPr="00FE064C" w:rsidTr="00DC78C3">
        <w:tc>
          <w:tcPr>
            <w:tcW w:w="1101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52" w:rsidRPr="00FE064C" w:rsidTr="00DC78C3">
        <w:tc>
          <w:tcPr>
            <w:tcW w:w="1101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81352" w:rsidRPr="00FE064C" w:rsidRDefault="009813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03E85" w:rsidRDefault="00303E85" w:rsidP="00303E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81352">
        <w:rPr>
          <w:rFonts w:ascii="Times New Roman" w:hAnsi="Times New Roman"/>
          <w:sz w:val="24"/>
          <w:szCs w:val="24"/>
        </w:rPr>
        <w:t xml:space="preserve"> </w:t>
      </w:r>
      <w:r w:rsidR="00D00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D005D2" w:rsidRDefault="00303E85" w:rsidP="00303E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005D2">
        <w:rPr>
          <w:rFonts w:ascii="Times New Roman" w:hAnsi="Times New Roman"/>
          <w:b/>
          <w:sz w:val="24"/>
          <w:szCs w:val="24"/>
        </w:rPr>
        <w:t>Специальная и методическая литература.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Аксенова А.К., 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 Развитие речи учащихся на уроках грамматики и правописания. - М.: Просвещение, 2004. – 68с.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Аксенова А.К. Методика обучения русскому языку в коррекционной школе.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2002. – 154с.</w:t>
      </w:r>
    </w:p>
    <w:p w:rsidR="00D005D2" w:rsidRDefault="00D005D2" w:rsidP="00DC78C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Волкова Л.С., Шаховская  С.Н. Логопедия. – М.: Просвещение, 1998. - 68с.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Воронкова В.В. Обучение грамоте и правописанию в 1-4 классах вспомогательной школы. – М.: Просвещение,1988. – 124с.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Воронкова В.В., Перова М.Н. Программы специальной (коррекционной) образовательной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2001.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Выготский  Л.С. Вопросы детской (возрастной) психологии. – М.: Просвещение, 1984. – т.4 – 318с.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Ефименкова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Коррекция устной и письменной  речи учащихся начальных классов. – М.: Просвещение, 1992. -76с.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Козырева Л.М. Программно-методические материалы для логопедических занятий с младшими школьниками. – Ярославль: Академия развития, 2006.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9</w:t>
      </w:r>
      <w:r>
        <w:rPr>
          <w:rFonts w:ascii="Times New Roman" w:hAnsi="Times New Roman"/>
          <w:sz w:val="24"/>
          <w:szCs w:val="24"/>
        </w:rPr>
        <w:t>. Корнев А.Н. Нарушение чтения и письма у детей. - М.: Просвещение, 1997.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Краткий дефектологический словарь. – М.: Просвещение, 1964.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="00D005D2">
        <w:rPr>
          <w:rFonts w:ascii="Times New Roman" w:hAnsi="Times New Roman"/>
          <w:sz w:val="24"/>
          <w:szCs w:val="24"/>
        </w:rPr>
        <w:t>Кобзарева</w:t>
      </w:r>
      <w:proofErr w:type="spellEnd"/>
      <w:r w:rsidR="00D005D2">
        <w:rPr>
          <w:rFonts w:ascii="Times New Roman" w:hAnsi="Times New Roman"/>
          <w:sz w:val="24"/>
          <w:szCs w:val="24"/>
        </w:rPr>
        <w:t xml:space="preserve"> Л.К., Кузьмина Т.И. Ранняя диагностика нарушения чтения и его коррекция. – Воронеж: Творческий центр «Учитель», 2000.  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</w:t>
      </w:r>
      <w:proofErr w:type="spellStart"/>
      <w:r>
        <w:rPr>
          <w:rFonts w:ascii="Times New Roman" w:hAnsi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Р.И., </w:t>
      </w:r>
      <w:proofErr w:type="spellStart"/>
      <w:r>
        <w:rPr>
          <w:rFonts w:ascii="Times New Roman" w:hAnsi="Times New Roman"/>
          <w:sz w:val="24"/>
          <w:szCs w:val="24"/>
        </w:rPr>
        <w:t>Венедиктова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Нарушение чтения и письма у младших школьников. Диагностика и коррекция. – Ростов-на-Дону: Феникс, 2004.- 32с.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>13. Левина Р.Е. Основы теории и практики логопедии. – М.: Просвещение, 1968.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 xml:space="preserve">14. Мазанова Е.В. Коррекция </w:t>
      </w:r>
      <w:proofErr w:type="gramStart"/>
      <w:r w:rsidR="00D005D2">
        <w:rPr>
          <w:rFonts w:ascii="Times New Roman" w:hAnsi="Times New Roman"/>
          <w:sz w:val="24"/>
          <w:szCs w:val="24"/>
        </w:rPr>
        <w:t>оптической</w:t>
      </w:r>
      <w:proofErr w:type="gramEnd"/>
      <w:r w:rsidR="00D005D2">
        <w:rPr>
          <w:rFonts w:ascii="Times New Roman" w:hAnsi="Times New Roman"/>
          <w:sz w:val="24"/>
          <w:szCs w:val="24"/>
        </w:rPr>
        <w:t xml:space="preserve"> дисграфии.- М.: Гном, 2007.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="00D005D2">
        <w:rPr>
          <w:rFonts w:ascii="Times New Roman" w:hAnsi="Times New Roman"/>
          <w:sz w:val="24"/>
          <w:szCs w:val="24"/>
        </w:rPr>
        <w:t>Садовникова</w:t>
      </w:r>
      <w:proofErr w:type="spellEnd"/>
      <w:r w:rsidR="00D005D2">
        <w:rPr>
          <w:rFonts w:ascii="Times New Roman" w:hAnsi="Times New Roman"/>
          <w:sz w:val="24"/>
          <w:szCs w:val="24"/>
        </w:rPr>
        <w:t xml:space="preserve">  И.Н. Нарушения письменной речи и их преодоление у младших школьников. – М.: </w:t>
      </w:r>
      <w:proofErr w:type="spellStart"/>
      <w:r w:rsidR="00D005D2">
        <w:rPr>
          <w:rFonts w:ascii="Times New Roman" w:hAnsi="Times New Roman"/>
          <w:sz w:val="24"/>
          <w:szCs w:val="24"/>
        </w:rPr>
        <w:t>Владос</w:t>
      </w:r>
      <w:proofErr w:type="spellEnd"/>
      <w:r w:rsidR="00D005D2">
        <w:rPr>
          <w:rFonts w:ascii="Times New Roman" w:hAnsi="Times New Roman"/>
          <w:sz w:val="24"/>
          <w:szCs w:val="24"/>
        </w:rPr>
        <w:t>, 1997.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</w:t>
      </w:r>
      <w:proofErr w:type="spellStart"/>
      <w:r>
        <w:rPr>
          <w:rFonts w:ascii="Times New Roman" w:hAnsi="Times New Roman"/>
          <w:sz w:val="24"/>
          <w:szCs w:val="24"/>
        </w:rPr>
        <w:t>Фотекова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Текстовая методика диагностики младших школьников. - </w:t>
      </w:r>
    </w:p>
    <w:p w:rsidR="00D005D2" w:rsidRDefault="00D005D2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М.: АРКТИ, 2005.- 12с.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05D2">
        <w:rPr>
          <w:rFonts w:ascii="Times New Roman" w:hAnsi="Times New Roman"/>
          <w:sz w:val="24"/>
          <w:szCs w:val="24"/>
        </w:rPr>
        <w:t>17. Чиркина Г.В. Методы обследования речи детей. – М.: АРКТИ, 2005.- 99с.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05D2">
        <w:rPr>
          <w:rFonts w:ascii="Times New Roman" w:hAnsi="Times New Roman"/>
          <w:sz w:val="24"/>
          <w:szCs w:val="24"/>
        </w:rPr>
        <w:t>18. Чиркина Г.В. К проблеме раннего распознания и коррекции отклонений речевого развития у детей. – М.: ИКП РАО, 1999.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>19. Цветкова Л.С. Методика диагностического нейропсихологического обследования детей. – М.: Просвещение, 1997.</w:t>
      </w:r>
    </w:p>
    <w:p w:rsidR="00D005D2" w:rsidRDefault="00261BFD" w:rsidP="00DC78C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05D2">
        <w:rPr>
          <w:rFonts w:ascii="Times New Roman" w:hAnsi="Times New Roman"/>
          <w:sz w:val="24"/>
          <w:szCs w:val="24"/>
        </w:rPr>
        <w:t>20.Балабанова В.П. Диагностика нарушений речи у детей и организация логопедической работы.- Санкт-Петербург: «ДЕТСТВО-ПРЕСС», 2002.- 7с.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детей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 А.Л. Стихи. – М.: Просвещение, 1998.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А.К. Словесные игры в детском саду. – М.: Просвещение, 1977.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Ванюхина Г.П. </w:t>
      </w:r>
      <w:proofErr w:type="spellStart"/>
      <w:r>
        <w:rPr>
          <w:rFonts w:ascii="Times New Roman" w:hAnsi="Times New Roman"/>
          <w:sz w:val="24"/>
          <w:szCs w:val="24"/>
        </w:rPr>
        <w:t>Речецветик</w:t>
      </w:r>
      <w:proofErr w:type="spellEnd"/>
      <w:r>
        <w:rPr>
          <w:rFonts w:ascii="Times New Roman" w:hAnsi="Times New Roman"/>
          <w:sz w:val="24"/>
          <w:szCs w:val="24"/>
        </w:rPr>
        <w:t>. Занимательное пособие для дошкольников. Екатеринбург, 1993.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Гридчина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Речевые пятиминутки. – М.: Просвещение,2000.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 Л.Н. Хрестоматия для маленьких. М.: Просвещение,1982.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Жуковский Р.И. Хрестоматия для детей старшего дошкольного возраста. М.: Просвещение, 1981.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Резниченко Т.С. Говори правильно звуки, слова, фразы, речь.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2000.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В.Г. Сказки и картинки. – М.: Просвещение, 1977.</w:t>
      </w:r>
    </w:p>
    <w:p w:rsidR="00D005D2" w:rsidRDefault="00D005D2" w:rsidP="00DC78C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Табенкина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А.Л. Хрестоматия по детской литературе. М.: Просвещение, 1989.</w:t>
      </w:r>
    </w:p>
    <w:p w:rsidR="00D005D2" w:rsidRDefault="00D005D2" w:rsidP="00DC78C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Методические пособия и дидактические материалы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Гавришева Л.Б. Логопедические запевки, музыкальная пальчиковая гимнастика и подвижные игры. – М.: Просвещение, 2005.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Козырева Л.М. И свистящие, и шипящие, и самые звонкие. – М.: Просвещение, 2000.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Козырева Л.М. Тайны твердых и мягких согласных. – М.: Просвещение, 2000.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Козырева Л.М. Различаем глухие и звонкие согласные. – М.: Просвещение,2000.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Логопедия. 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обусловленная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нарушением языкового анализа и синтеза. – М.: Просвещение, 1998.</w:t>
      </w:r>
    </w:p>
    <w:p w:rsidR="00D005D2" w:rsidRDefault="00D005D2" w:rsidP="00DC78C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Мазанова Е.В. Логопедия. Преодоление нарушения письма. – М.: Просвещение, 1998.</w:t>
      </w:r>
    </w:p>
    <w:p w:rsidR="00D005D2" w:rsidRDefault="00D005D2" w:rsidP="00DC78C3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5D2" w:rsidRPr="003270D1" w:rsidRDefault="00D005D2">
      <w:r w:rsidRPr="003270D1">
        <w:t xml:space="preserve"> </w:t>
      </w:r>
    </w:p>
    <w:sectPr w:rsidR="00D005D2" w:rsidRPr="003270D1" w:rsidSect="006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AC2"/>
    <w:multiLevelType w:val="hybridMultilevel"/>
    <w:tmpl w:val="816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E6257"/>
    <w:multiLevelType w:val="hybridMultilevel"/>
    <w:tmpl w:val="C646FBCC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95038"/>
    <w:multiLevelType w:val="hybridMultilevel"/>
    <w:tmpl w:val="CE88ADF8"/>
    <w:lvl w:ilvl="0" w:tplc="892AACE8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67B37"/>
    <w:multiLevelType w:val="hybridMultilevel"/>
    <w:tmpl w:val="71A8BC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244D43"/>
    <w:multiLevelType w:val="hybridMultilevel"/>
    <w:tmpl w:val="BA12F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CC118F"/>
    <w:multiLevelType w:val="hybridMultilevel"/>
    <w:tmpl w:val="93102FEA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DC4E75"/>
    <w:multiLevelType w:val="hybridMultilevel"/>
    <w:tmpl w:val="D79C0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4B6A00"/>
    <w:multiLevelType w:val="hybridMultilevel"/>
    <w:tmpl w:val="A0766F96"/>
    <w:lvl w:ilvl="0" w:tplc="0419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B542C"/>
    <w:multiLevelType w:val="hybridMultilevel"/>
    <w:tmpl w:val="B328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7C1EF7"/>
    <w:multiLevelType w:val="hybridMultilevel"/>
    <w:tmpl w:val="2E749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D25D4B"/>
    <w:multiLevelType w:val="hybridMultilevel"/>
    <w:tmpl w:val="A474A75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8E5BF0"/>
    <w:multiLevelType w:val="hybridMultilevel"/>
    <w:tmpl w:val="F71E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316028"/>
    <w:multiLevelType w:val="hybridMultilevel"/>
    <w:tmpl w:val="44947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3335AB"/>
    <w:multiLevelType w:val="hybridMultilevel"/>
    <w:tmpl w:val="21C61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9C7594"/>
    <w:multiLevelType w:val="hybridMultilevel"/>
    <w:tmpl w:val="EC4A87E6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925E24"/>
    <w:multiLevelType w:val="hybridMultilevel"/>
    <w:tmpl w:val="427E51D8"/>
    <w:lvl w:ilvl="0" w:tplc="9CF8493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9A764C"/>
    <w:multiLevelType w:val="hybridMultilevel"/>
    <w:tmpl w:val="BE0ED184"/>
    <w:lvl w:ilvl="0" w:tplc="47B2CC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467EAB"/>
    <w:multiLevelType w:val="hybridMultilevel"/>
    <w:tmpl w:val="723CC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1C17306"/>
    <w:multiLevelType w:val="hybridMultilevel"/>
    <w:tmpl w:val="02FC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00170E"/>
    <w:multiLevelType w:val="hybridMultilevel"/>
    <w:tmpl w:val="2B06E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423549"/>
    <w:multiLevelType w:val="hybridMultilevel"/>
    <w:tmpl w:val="EEB405EE"/>
    <w:lvl w:ilvl="0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70469E"/>
    <w:multiLevelType w:val="hybridMultilevel"/>
    <w:tmpl w:val="539CF1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557BD4"/>
    <w:multiLevelType w:val="hybridMultilevel"/>
    <w:tmpl w:val="9EC2E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0F5ECE"/>
    <w:multiLevelType w:val="hybridMultilevel"/>
    <w:tmpl w:val="926A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2C562B"/>
    <w:multiLevelType w:val="hybridMultilevel"/>
    <w:tmpl w:val="1F00A4C4"/>
    <w:lvl w:ilvl="0" w:tplc="65E09B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DA7FDE"/>
    <w:multiLevelType w:val="hybridMultilevel"/>
    <w:tmpl w:val="A69E97F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671DBD"/>
    <w:multiLevelType w:val="hybridMultilevel"/>
    <w:tmpl w:val="EB188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3B255C"/>
    <w:multiLevelType w:val="hybridMultilevel"/>
    <w:tmpl w:val="C762936C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346DDA"/>
    <w:multiLevelType w:val="hybridMultilevel"/>
    <w:tmpl w:val="2DFC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B616E8"/>
    <w:multiLevelType w:val="hybridMultilevel"/>
    <w:tmpl w:val="E4007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887B7E"/>
    <w:multiLevelType w:val="hybridMultilevel"/>
    <w:tmpl w:val="E1F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A814C7"/>
    <w:multiLevelType w:val="hybridMultilevel"/>
    <w:tmpl w:val="9590361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1558A3"/>
    <w:multiLevelType w:val="hybridMultilevel"/>
    <w:tmpl w:val="47C82A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D921E0"/>
    <w:multiLevelType w:val="hybridMultilevel"/>
    <w:tmpl w:val="0CDA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873DE3"/>
    <w:multiLevelType w:val="hybridMultilevel"/>
    <w:tmpl w:val="49B86A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DE2A60"/>
    <w:multiLevelType w:val="hybridMultilevel"/>
    <w:tmpl w:val="45A2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C93755"/>
    <w:multiLevelType w:val="hybridMultilevel"/>
    <w:tmpl w:val="EAAC8814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BE5B1E"/>
    <w:multiLevelType w:val="hybridMultilevel"/>
    <w:tmpl w:val="920AF958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8C3"/>
    <w:rsid w:val="00160212"/>
    <w:rsid w:val="001648E6"/>
    <w:rsid w:val="001F0BAC"/>
    <w:rsid w:val="00261BFD"/>
    <w:rsid w:val="002A36A6"/>
    <w:rsid w:val="00303E85"/>
    <w:rsid w:val="00314106"/>
    <w:rsid w:val="003270D1"/>
    <w:rsid w:val="004276EF"/>
    <w:rsid w:val="005C6ECA"/>
    <w:rsid w:val="00681672"/>
    <w:rsid w:val="00702BA5"/>
    <w:rsid w:val="007E32A7"/>
    <w:rsid w:val="00981352"/>
    <w:rsid w:val="00A723A1"/>
    <w:rsid w:val="00AF7B27"/>
    <w:rsid w:val="00D005D2"/>
    <w:rsid w:val="00D539E0"/>
    <w:rsid w:val="00DC78C3"/>
    <w:rsid w:val="00F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8C3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DC7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E60E-42D5-4DEE-B512-2D88570D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4449</Words>
  <Characters>29461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Эльвира</cp:lastModifiedBy>
  <cp:revision>14</cp:revision>
  <dcterms:created xsi:type="dcterms:W3CDTF">2012-03-07T16:26:00Z</dcterms:created>
  <dcterms:modified xsi:type="dcterms:W3CDTF">2024-03-17T15:18:00Z</dcterms:modified>
</cp:coreProperties>
</file>