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Консультация для родителей</w:t>
      </w:r>
    </w:p>
    <w:p>
      <w:pPr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Развитие критического мышления у дошкольников </w:t>
      </w:r>
    </w:p>
    <w:p>
      <w:pPr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rtl w:val="off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 помощью Кубика Блума</w:t>
      </w:r>
    </w:p>
    <w:p>
      <w:pPr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</w:rPr>
      </w:pPr>
    </w:p>
    <w:p>
      <w:pPr>
        <w:ind w:firstLine="360"/>
        <w:jc w:val="center"/>
        <w:shd w:val="clear" w:color="auto" w:fill="FFFFFF"/>
        <w:spacing w:after="0" w:line="240" w:lineRule="auto"/>
      </w:pPr>
      <w:r>
        <w:drawing>
          <wp:inline distT="0" distB="0" distL="180" distR="180">
            <wp:extent cx="6315075" cy="353377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533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360"/>
        <w:shd w:val="clear" w:color="auto" w:fill="FFFFFF"/>
        <w:spacing w:after="0" w:line="240" w:lineRule="auto"/>
      </w:pP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Бенджамин 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Блум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американский психолог, занимавшийся вопросами образования и 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талантов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bdr w:val="none"/>
          <w:rFonts w:ascii="Times New Roman" w:eastAsia="Times New Roman" w:hAnsi="Times New Roman" w:cs="Times New Roman"/>
          <w:color w:val="111111"/>
          <w:sz w:val="28"/>
          <w:szCs w:val="28"/>
        </w:rPr>
        <w:t>сказал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"Каковы бы ни были способности детей в раннем возрасте, без активной поддержки и специальных методов обучения они вряд ли достигли бы тех высот, покорив которые, они и стали знаменитыми".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Цели современного образования, обозначенные в ФГОС, заточены на принцип "учить не науке, а учить учиться". А как же 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ребенке навыки познавательного 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мышления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сегодняшний день одна из актуальных проблем современности –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>
        <w:rPr>
          <w:bdr w:val="none"/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познавательной активности детей 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Очень важно 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развить у ребёнка мышление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внимание, речь, пробудить интерес к окружающему миру, сформировать умение делать открытия и удивляться им.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Изучая методическую литературу, один из приемов технологии 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критического мышления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разработанных американским ученым и психологом Бенджамином 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Блумом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Б.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Блум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известен как автор уникальной системы алгоритмов педагогической деятельности. Предложенная им теория, </w:t>
      </w:r>
      <w:r>
        <w:rPr>
          <w:bdr w:val="none"/>
          <w:rFonts w:ascii="Times New Roman" w:eastAsia="Times New Roman" w:hAnsi="Times New Roman" w:cs="Times New Roman"/>
          <w:color w:val="111111"/>
          <w:sz w:val="28"/>
          <w:szCs w:val="28"/>
        </w:rPr>
        <w:t>разделяет образовательные цели на три блока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"Знаю", "Творю" "Умею". То есть, ребенку предлагают не готовое знание, а проблему. А он, используя свой опыт и познания, должен найти пути разрешения этой проблемы.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Данный прием вносит элемент игры в образовательную деятельность детей, даже элемент соревнования, а это на данном возрастном  этапе очень важно для ребенка. Прием 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критического мышления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>
        <w:rPr>
          <w:bdr w:val="none"/>
          <w:rFonts w:ascii="Times New Roman" w:eastAsia="Times New Roman" w:hAnsi="Times New Roman" w:cs="Times New Roman"/>
          <w:bCs/>
          <w:color w:val="111111"/>
          <w:sz w:val="28"/>
          <w:szCs w:val="28"/>
        </w:rPr>
        <w:t>Кубик Блума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" уникален тем, что позволяет формулировать вопросы самого разного характера.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bdr w:val="none"/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Кубик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представляет собой объёмную </w:t>
      </w:r>
      <w:r>
        <w:rPr>
          <w:bdr w:val="none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(можно бумажную, тканевую)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фигуру, на сторонах которой написаны слова, </w:t>
      </w:r>
      <w:r>
        <w:rPr>
          <w:bdr w:val="none"/>
          <w:rFonts w:ascii="Times New Roman" w:eastAsia="Times New Roman" w:hAnsi="Times New Roman" w:cs="Times New Roman"/>
          <w:color w:val="111111"/>
          <w:sz w:val="28"/>
          <w:szCs w:val="28"/>
        </w:rPr>
        <w:t>являющиеся отправной точкой для ответа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Style w:val="c3"/>
          <w:i/>
          <w:color w:val="000000"/>
          <w:sz w:val="28"/>
          <w:szCs w:val="28"/>
          <w:rtl w:val="off"/>
        </w:rPr>
      </w:pP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Методика использования кубика «Блума»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1.Понадобится обычный бумажный кубик на гранях которого написано:</w:t>
      </w:r>
    </w:p>
    <w:p>
      <w:pPr>
        <w:pStyle w:val="c1"/>
        <w:jc w:val="both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Назови.</w:t>
      </w:r>
    </w:p>
    <w:p>
      <w:pPr>
        <w:pStyle w:val="c1"/>
        <w:jc w:val="both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Почему.</w:t>
      </w:r>
    </w:p>
    <w:p>
      <w:pPr>
        <w:pStyle w:val="c1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Объясни.</w:t>
      </w:r>
    </w:p>
    <w:p>
      <w:pPr>
        <w:pStyle w:val="c1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Предложи.</w:t>
      </w:r>
    </w:p>
    <w:p>
      <w:pPr>
        <w:pStyle w:val="c1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Придумай.</w:t>
      </w:r>
    </w:p>
    <w:p>
      <w:pPr>
        <w:pStyle w:val="c1"/>
        <w:jc w:val="both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Поделись.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2.Формулируется тема игры. То есть тема должна обозначить круг вопросов, на которые придётся отвечать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3.Кубик «Блума» интересен тем, что позволяет формулировать вопросы самого разного характера. Взрослый или ребенок бросает кубик, выпавшая грань укажет: какого типа вопрос следует задать. Удобнее ориентироваться по слову на грани кубика с него и должен начинаться вопрос.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Назови.</w:t>
      </w:r>
      <w:r>
        <w:rPr>
          <w:rStyle w:val="c3"/>
          <w:color w:val="000000"/>
          <w:sz w:val="28"/>
          <w:szCs w:val="28"/>
        </w:rPr>
        <w:t xml:space="preserve"> Предполагает воспроизведения знаний. Это самые простые вопросы. Ребенку предполагается просто назвать предмет, явления, термин и т.д.      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i/>
          <w:color w:val="000000"/>
          <w:sz w:val="28"/>
          <w:szCs w:val="28"/>
        </w:rPr>
        <w:t>Например</w:t>
      </w:r>
      <w:r>
        <w:rPr>
          <w:rStyle w:val="c3"/>
          <w:color w:val="000000"/>
          <w:sz w:val="28"/>
          <w:szCs w:val="28"/>
        </w:rPr>
        <w:t xml:space="preserve"> сказка К.И.Чуковского «Муха-цокотуха», назовите главных героев сказки или назови кто написал эту сказку.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Почему. </w:t>
      </w:r>
      <w:r>
        <w:rPr>
          <w:rStyle w:val="c3"/>
          <w:color w:val="000000"/>
          <w:sz w:val="28"/>
          <w:szCs w:val="28"/>
        </w:rPr>
        <w:t>Этот блок вопросов позволяет сформулировать причинно-следственные связи, то есть указать процессы, которые происходят с предметами, явлениями.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Например: Почему муха пригласила в гости к себе всех друзей? и т.д.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Объясни.</w:t>
      </w:r>
      <w:r>
        <w:rPr>
          <w:rStyle w:val="c3"/>
          <w:color w:val="000000"/>
          <w:sz w:val="28"/>
          <w:szCs w:val="28"/>
        </w:rPr>
        <w:t> Это вопросы уточняющие. Они предлагают увидеть проблему в разных аспектах и сфокусировать внимание на всех сторонах заданной проблемы.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Обьясни</w:t>
      </w:r>
      <w:r>
        <w:rPr>
          <w:rStyle w:val="c3"/>
          <w:color w:val="000000"/>
          <w:sz w:val="28"/>
          <w:szCs w:val="28"/>
        </w:rPr>
        <w:t>: Поступки гостей, поведение, отношение к мухе-цокотухе.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Дополнительные фразы, которые помогут сформулировать вопросы этого блока.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-Ты действительно думаешь, что гости поступили неправильно?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-Ты уверен в поступке комара?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Предложи</w:t>
      </w:r>
      <w:r>
        <w:rPr>
          <w:rStyle w:val="c3"/>
          <w:color w:val="000000"/>
          <w:sz w:val="28"/>
          <w:szCs w:val="28"/>
        </w:rPr>
        <w:t>. Ребенок  должен предложить свою задачу, которая позволяет применить то или иное правило. Или предложить свое видение проблемы, свои идеи.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Например.</w:t>
      </w:r>
      <w:r>
        <w:rPr>
          <w:rStyle w:val="c3"/>
          <w:color w:val="000000"/>
          <w:sz w:val="28"/>
          <w:szCs w:val="28"/>
        </w:rPr>
        <w:t xml:space="preserve"> Предложи: Другой сюжет, концовку, название произведения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Придумай</w:t>
      </w:r>
      <w:r>
        <w:rPr>
          <w:rStyle w:val="c3"/>
          <w:color w:val="000000"/>
          <w:sz w:val="28"/>
          <w:szCs w:val="28"/>
        </w:rPr>
        <w:t>. Это вопросы творческие, которые содержат в себе элемент предположения, вымысла.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Например</w:t>
      </w:r>
      <w:r>
        <w:rPr>
          <w:rStyle w:val="c3"/>
          <w:color w:val="000000"/>
          <w:sz w:val="28"/>
          <w:szCs w:val="28"/>
        </w:rPr>
        <w:t>. Придумай свою версию концовки сказки, если бы комар не прилетел.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Придумай прилагательные к каждому из героев: Муха-цокотуха, паук, букашки, комарик, бабочки, блошки и т.д.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Поделись</w:t>
      </w:r>
      <w:r>
        <w:rPr>
          <w:rStyle w:val="c3"/>
          <w:color w:val="000000"/>
          <w:sz w:val="28"/>
          <w:szCs w:val="28"/>
        </w:rPr>
        <w:t> 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сведений.  Вопросам этого блока желательно добавлять эмоциональную окраску. То есть, сконцентрировать внимание на ощущениях и чувствах ребенка, его эмоциях, которые вызваны названной темой.</w:t>
      </w:r>
    </w:p>
    <w:p>
      <w:pPr>
        <w:pStyle w:val="c1"/>
        <w:jc w:val="both"/>
        <w:shd w:val="clear" w:color="auto" w:fill="FFFFFF"/>
        <w:spacing w:after="0" w:afterAutospacing="0" w:before="0" w:before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Например, «Как хорошо когда всё хорошо кончается!», «Поделись своим отношением к героям сказки, своими эмоциями к прочитанному произведению»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bdr w:val="none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Например: «</w:t>
      </w:r>
      <w:r>
        <w:rPr>
          <w:bdr w:val="none"/>
          <w:rFonts w:ascii="Times New Roman" w:eastAsia="Times New Roman" w:hAnsi="Times New Roman" w:cs="Times New Roman"/>
          <w:b/>
          <w:iCs/>
          <w:color w:val="111111"/>
          <w:sz w:val="28"/>
          <w:szCs w:val="28"/>
        </w:rPr>
        <w:t>Поговорим о дожде</w:t>
      </w:r>
      <w:r>
        <w:rPr>
          <w:bdr w:val="none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».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u w:val="single" w:color="auto"/>
        </w:rPr>
        <w:t>Назови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 w:color="auto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дождь – мелкий, жидкий, теплый, мокрый, ледяной, сильный, осенний.</w:t>
      </w:r>
      <w:r>
        <w:rPr>
          <w:bdr w:val="none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(опиши формы, размер, цвет)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 w:color="auto"/>
        </w:rPr>
        <w:t>Почему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 отличие от снега дождь идет весной, летом, осенью и редко зимой.</w:t>
      </w:r>
      <w:r>
        <w:rPr>
          <w:bdr w:val="none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(сравни, укажи сходство и различие)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 w:color="auto"/>
        </w:rPr>
        <w:t>Предложи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грусть (с каким настроением ассоциируется дождь, можно промочить ноги и заболеть.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 w:color="auto"/>
        </w:rPr>
        <w:t xml:space="preserve">Объясни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 дождь это вода, увлажняет почву, питает растение, </w:t>
      </w:r>
      <w:r>
        <w:rPr>
          <w:bdr w:val="none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(расскажи из чего состоит, как сделано)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 w:color="auto"/>
        </w:rPr>
        <w:t>Придумай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можно собирать для полива</w:t>
      </w:r>
      <w:r>
        <w:rPr>
          <w:bdr w:val="none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(Как и для чего можно использовать дождевую воду)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Или предложения со словом дождь, рассказ о дожде и т. д.</w:t>
      </w:r>
    </w:p>
    <w:p>
      <w:pPr>
        <w:ind w:firstLine="360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 w:color="auto"/>
        </w:rPr>
        <w:t>Предложи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bdr w:val="none"/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(сыграть в игру, понаблюдать, поэкспериментировать)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>
      <w:pPr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>
      <w:pPr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Использование  приемы «Кубика Блума»  только на первый взгляд  кажется  трудными. Но практика показывает,  что прием очень нравиться детям, они  быстро осваивают  его использования.</w:t>
      </w:r>
    </w:p>
    <w:p>
      <w:pPr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Взрослым же этот прием помогает  развивать навыки критического мышления, в активной и занимательной форме изучать знания и умения детей.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27e6571"/>
    <w:multiLevelType w:val="hybridMultilevel"/>
    <w:tmpl w:val="fa6e0e4c"/>
    <w:lvl w:ilvl="0" w:tplc="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80cbf"/>
    <w:multiLevelType w:val="hybridMultilevel"/>
    <w:tmpl w:val="72349cd8"/>
    <w:lvl w:ilvl="0" w:tplc="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c4">
    <w:name w:val="c4"/>
    <w:basedOn w:val="a2"/>
  </w:style>
  <w:style w:type="paragraph" w:customStyle="1" w:styleId="c1">
    <w:name w:val="c1"/>
    <w:basedOn w:val="a1"/>
    <w:pPr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Ya Blondinko Edition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Tatya</cp:lastModifiedBy>
  <cp:revision>1</cp:revision>
  <dcterms:created xsi:type="dcterms:W3CDTF">2022-01-30T15:17:00Z</dcterms:created>
  <dcterms:modified xsi:type="dcterms:W3CDTF">2023-02-10T17:24:33Z</dcterms:modified>
  <cp:version>0900.0100.01</cp:version>
</cp:coreProperties>
</file>