
<file path=[Content_Types].xml><?xml version="1.0" encoding="utf-8"?>
<Types xmlns="http://schemas.openxmlformats.org/package/2006/content-types">
  <Default ContentType="image/jpeg" Extension="jpeg"/>
  <Default ContentType="image/gif" Extension="gi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keepNext w:val="1"/>
        <w:spacing w:after="0" w:line="240" w:lineRule="auto"/>
        <w:ind/>
        <w:jc w:val="center"/>
        <w:outlineLvl w:val="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Муниципальное учреждение дополнительного образования </w:t>
      </w:r>
    </w:p>
    <w:p w14:paraId="04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 w:val="1"/>
          <w:sz w:val="20"/>
        </w:rPr>
        <w:t>«Дворец творчества детей и молодежи»</w:t>
      </w:r>
      <w:r>
        <w:rPr>
          <w:rFonts w:ascii="Times New Roman" w:hAnsi="Times New Roman"/>
          <w:sz w:val="20"/>
        </w:rPr>
        <w:t xml:space="preserve"> </w:t>
      </w:r>
    </w:p>
    <w:p w14:paraId="05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Копейского</w:t>
      </w:r>
      <w:r>
        <w:rPr>
          <w:rFonts w:ascii="Times New Roman" w:hAnsi="Times New Roman"/>
          <w:sz w:val="20"/>
        </w:rPr>
        <w:t xml:space="preserve"> городского округа</w:t>
      </w:r>
    </w:p>
    <w:p w14:paraId="06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456618, Челябинская область, г. Копейск, ул. Ленина, 48, </w:t>
      </w:r>
    </w:p>
    <w:p w14:paraId="07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166370</wp:posOffset>
            </wp:positionH>
            <wp:positionV relativeFrom="margin">
              <wp:posOffset>946785</wp:posOffset>
            </wp:positionV>
            <wp:extent cx="5619750" cy="2038350"/>
            <wp:effectExtent b="0" l="0" r="0" t="0"/>
            <wp:wrapSquare distB="0" distL="114300" distR="114300" distT="0" wrapText="bothSides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5619750" cy="203835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-85725</wp:posOffset>
                </wp:positionH>
                <wp:positionV relativeFrom="paragraph">
                  <wp:posOffset>198755</wp:posOffset>
                </wp:positionV>
                <wp:extent cx="6101715" cy="0"/>
                <wp:wrapSquare distB="0" distL="114300" distR="114300" distT="0" wrapText="bothSides"/>
                <wp:docPr hidden="false" id="3" name="Picture 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bIns="45720" lIns="91440" rIns="91440" tIns="45720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0"/>
        </w:rPr>
        <w:t xml:space="preserve">тел/факс: 8(35139)3-51-36; тел: 3-64-21, 3-61-19, </w:t>
      </w:r>
      <w:r>
        <w:rPr>
          <w:rFonts w:ascii="Times New Roman" w:hAnsi="Times New Roman"/>
          <w:sz w:val="20"/>
        </w:rPr>
        <w:t>e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z w:val="20"/>
        </w:rPr>
        <w:t>mail</w:t>
      </w:r>
      <w:r>
        <w:rPr>
          <w:rFonts w:ascii="Times New Roman" w:hAnsi="Times New Roman"/>
          <w:sz w:val="20"/>
        </w:rPr>
        <w:t>:</w:t>
      </w:r>
      <w:r>
        <w:rPr>
          <w:rFonts w:ascii="Arial" w:hAnsi="Arial"/>
          <w:sz w:val="24"/>
        </w:rPr>
        <w:t xml:space="preserve"> </w:t>
      </w:r>
      <w:r>
        <w:rPr>
          <w:rFonts w:ascii="YS Text" w:hAnsi="YS Text"/>
          <w:color w:val="000000"/>
          <w:sz w:val="20"/>
          <w:highlight w:val="white"/>
        </w:rPr>
        <w:t>dop_dtdim@kopeysk-uo.ru</w:t>
      </w:r>
    </w:p>
    <w:p w14:paraId="08000000">
      <w:pPr>
        <w:spacing w:after="0" w:line="240" w:lineRule="auto"/>
        <w:ind/>
        <w:jc w:val="center"/>
        <w:rPr>
          <w:rFonts w:ascii="Calibri" w:hAnsi="Calibri"/>
        </w:rPr>
      </w:pPr>
    </w:p>
    <w:p w14:paraId="09000000">
      <w:pPr>
        <w:spacing w:after="0" w:line="240" w:lineRule="auto"/>
        <w:ind/>
        <w:jc w:val="center"/>
        <w:rPr>
          <w:rFonts w:ascii="Times New Roman" w:hAnsi="Times New Roman"/>
          <w:b w:val="1"/>
          <w:color w:themeColor="text1" w:val="000000"/>
          <w:sz w:val="28"/>
        </w:rPr>
      </w:pPr>
      <w:r>
        <w:rPr>
          <w:rFonts w:ascii="Times New Roman" w:hAnsi="Times New Roman"/>
          <w:b w:val="1"/>
          <w:color w:themeColor="text1" w:val="000000"/>
          <w:sz w:val="28"/>
        </w:rPr>
        <w:t xml:space="preserve">Методическая разработка </w:t>
      </w:r>
    </w:p>
    <w:p w14:paraId="0A000000">
      <w:pPr>
        <w:spacing w:after="0" w:line="240" w:lineRule="auto"/>
        <w:ind/>
        <w:jc w:val="center"/>
        <w:rPr>
          <w:rFonts w:ascii="Times New Roman" w:hAnsi="Times New Roman"/>
          <w:b w:val="1"/>
          <w:color w:themeColor="text1" w:val="000000"/>
          <w:sz w:val="28"/>
        </w:rPr>
      </w:pPr>
      <w:r>
        <w:rPr>
          <w:rFonts w:ascii="Times New Roman" w:hAnsi="Times New Roman"/>
          <w:b w:val="1"/>
          <w:color w:themeColor="text1" w:val="000000"/>
          <w:sz w:val="28"/>
        </w:rPr>
        <w:t>календарно-народного праздника</w:t>
      </w:r>
    </w:p>
    <w:p w14:paraId="0B000000">
      <w:pPr>
        <w:spacing w:after="0" w:line="240" w:lineRule="auto"/>
        <w:ind/>
        <w:jc w:val="center"/>
        <w:rPr>
          <w:rFonts w:ascii="Times New Roman" w:hAnsi="Times New Roman"/>
          <w:b w:val="1"/>
          <w:color w:themeColor="text1" w:val="000000"/>
          <w:sz w:val="28"/>
        </w:rPr>
      </w:pPr>
      <w:r>
        <w:rPr>
          <w:rFonts w:ascii="Times New Roman" w:hAnsi="Times New Roman"/>
          <w:b w:val="1"/>
          <w:color w:themeColor="text1" w:val="000000"/>
          <w:sz w:val="28"/>
        </w:rPr>
        <w:t>«Русская, старинная, румяная да блинная»</w:t>
      </w:r>
    </w:p>
    <w:p w14:paraId="0C000000">
      <w:pPr>
        <w:spacing w:after="0" w:line="240" w:lineRule="auto"/>
        <w:ind/>
        <w:rPr>
          <w:rFonts w:ascii="Times New Roman" w:hAnsi="Times New Roman"/>
          <w:b w:val="1"/>
          <w:color w:themeColor="text1" w:val="000000"/>
          <w:sz w:val="28"/>
        </w:rPr>
      </w:pPr>
    </w:p>
    <w:p w14:paraId="0D000000">
      <w:pPr>
        <w:spacing w:after="0" w:line="240" w:lineRule="auto"/>
        <w:ind/>
        <w:rPr>
          <w:rFonts w:ascii="Times New Roman" w:hAnsi="Times New Roman"/>
          <w:b w:val="1"/>
          <w:color w:themeColor="text1" w:val="000000"/>
          <w:sz w:val="28"/>
        </w:rPr>
      </w:pPr>
    </w:p>
    <w:p w14:paraId="0E000000">
      <w:pPr>
        <w:spacing w:after="0" w:line="240" w:lineRule="auto"/>
        <w:ind/>
        <w:jc w:val="center"/>
        <w:rPr>
          <w:rFonts w:ascii="Times New Roman" w:hAnsi="Times New Roman"/>
          <w:b w:val="1"/>
          <w:color w:themeColor="text1" w:val="000000"/>
          <w:sz w:val="28"/>
        </w:rPr>
      </w:pPr>
      <w:r>
        <w:rPr>
          <w:rFonts w:ascii="Times New Roman" w:hAnsi="Times New Roman"/>
          <w:b w:val="1"/>
          <w:color w:themeColor="text1" w:val="000000"/>
          <w:sz w:val="28"/>
        </w:rPr>
        <w:drawing>
          <wp:inline>
            <wp:extent cx="2061399" cy="2104390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2061399" cy="210439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F000000">
      <w:pPr>
        <w:spacing w:after="0" w:line="240" w:lineRule="auto"/>
        <w:ind/>
        <w:jc w:val="right"/>
        <w:rPr>
          <w:rFonts w:ascii="Times New Roman" w:hAnsi="Times New Roman"/>
          <w:b w:val="1"/>
          <w:i w:val="1"/>
          <w:color w:themeColor="text1" w:val="000000"/>
          <w:sz w:val="28"/>
        </w:rPr>
      </w:pPr>
    </w:p>
    <w:p w14:paraId="10000000">
      <w:pPr>
        <w:spacing w:after="0" w:line="240" w:lineRule="auto"/>
        <w:ind/>
        <w:jc w:val="right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Педагог</w:t>
      </w:r>
      <w:r>
        <w:rPr>
          <w:rFonts w:ascii="Times New Roman" w:hAnsi="Times New Roman"/>
          <w:color w:themeColor="text1" w:val="000000"/>
          <w:sz w:val="28"/>
        </w:rPr>
        <w:t>и</w:t>
      </w:r>
      <w:r>
        <w:rPr>
          <w:rFonts w:ascii="Times New Roman" w:hAnsi="Times New Roman"/>
          <w:color w:themeColor="text1" w:val="000000"/>
          <w:sz w:val="28"/>
        </w:rPr>
        <w:t xml:space="preserve"> дополнительного </w:t>
      </w:r>
    </w:p>
    <w:p w14:paraId="11000000">
      <w:pPr>
        <w:spacing w:after="0" w:line="240" w:lineRule="auto"/>
        <w:ind/>
        <w:jc w:val="right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образования </w:t>
      </w:r>
    </w:p>
    <w:p w14:paraId="12000000">
      <w:pPr>
        <w:spacing w:after="0" w:line="240" w:lineRule="auto"/>
        <w:ind/>
        <w:jc w:val="right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МОУ ДОД ДТДиМ</w:t>
      </w:r>
    </w:p>
    <w:p w14:paraId="13000000">
      <w:pPr>
        <w:spacing w:after="0" w:line="240" w:lineRule="auto"/>
        <w:ind/>
        <w:jc w:val="right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Копейского</w:t>
      </w:r>
      <w:r>
        <w:rPr>
          <w:rFonts w:ascii="Times New Roman" w:hAnsi="Times New Roman"/>
          <w:color w:themeColor="text1" w:val="000000"/>
          <w:sz w:val="28"/>
        </w:rPr>
        <w:t xml:space="preserve"> городского округа</w:t>
      </w:r>
    </w:p>
    <w:p w14:paraId="14000000">
      <w:pPr>
        <w:spacing w:after="0" w:line="240" w:lineRule="auto"/>
        <w:ind/>
        <w:jc w:val="right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Лукина Наталья Ивановна</w:t>
      </w:r>
    </w:p>
    <w:p w14:paraId="15000000">
      <w:pPr>
        <w:spacing w:after="0" w:line="240" w:lineRule="auto"/>
        <w:ind/>
        <w:jc w:val="right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Улинец</w:t>
      </w:r>
      <w:r>
        <w:rPr>
          <w:rFonts w:ascii="Times New Roman" w:hAnsi="Times New Roman"/>
          <w:color w:themeColor="text1" w:val="000000"/>
          <w:sz w:val="28"/>
        </w:rPr>
        <w:t xml:space="preserve"> Екатерина Владимировна</w:t>
      </w:r>
    </w:p>
    <w:p w14:paraId="1600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17000000">
      <w:pPr>
        <w:spacing w:after="0" w:line="240" w:lineRule="auto"/>
        <w:ind/>
        <w:jc w:val="center"/>
        <w:rPr>
          <w:rFonts w:ascii="Times New Roman" w:hAnsi="Times New Roman"/>
          <w:b w:val="1"/>
          <w:color w:themeColor="text1" w:val="000000"/>
          <w:sz w:val="28"/>
        </w:rPr>
      </w:pPr>
    </w:p>
    <w:p w14:paraId="18000000">
      <w:pPr>
        <w:spacing w:after="0" w:line="240" w:lineRule="auto"/>
        <w:ind/>
        <w:jc w:val="center"/>
        <w:rPr>
          <w:rFonts w:ascii="Times New Roman" w:hAnsi="Times New Roman"/>
          <w:b w:val="1"/>
          <w:color w:themeColor="text1" w:val="000000"/>
          <w:sz w:val="28"/>
        </w:rPr>
      </w:pPr>
    </w:p>
    <w:p w14:paraId="19000000">
      <w:pPr>
        <w:spacing w:after="0" w:line="240" w:lineRule="auto"/>
        <w:ind/>
        <w:jc w:val="center"/>
        <w:rPr>
          <w:rFonts w:ascii="Times New Roman" w:hAnsi="Times New Roman"/>
          <w:b w:val="1"/>
          <w:color w:themeColor="text1" w:val="000000"/>
          <w:sz w:val="28"/>
        </w:rPr>
      </w:pPr>
    </w:p>
    <w:p w14:paraId="1A000000">
      <w:pPr>
        <w:spacing w:after="0" w:line="240" w:lineRule="auto"/>
        <w:ind/>
        <w:jc w:val="right"/>
        <w:rPr>
          <w:rFonts w:ascii="Times New Roman" w:hAnsi="Times New Roman"/>
          <w:b w:val="1"/>
          <w:color w:themeColor="text1" w:val="000000"/>
          <w:sz w:val="28"/>
        </w:rPr>
      </w:pPr>
    </w:p>
    <w:p w14:paraId="1B000000">
      <w:pPr>
        <w:spacing w:after="0" w:line="240" w:lineRule="auto"/>
        <w:ind/>
        <w:jc w:val="center"/>
        <w:rPr>
          <w:rFonts w:ascii="Times New Roman" w:hAnsi="Times New Roman"/>
          <w:b w:val="1"/>
          <w:color w:themeColor="text1" w:val="000000"/>
          <w:sz w:val="28"/>
        </w:rPr>
      </w:pPr>
    </w:p>
    <w:p w14:paraId="1C00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Копейск </w:t>
      </w:r>
    </w:p>
    <w:p w14:paraId="1D00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1E000000">
      <w:pPr>
        <w:pStyle w:val="Style_2"/>
        <w:spacing w:after="0" w:before="0"/>
        <w:ind w:firstLine="709" w:left="0"/>
        <w:jc w:val="both"/>
        <w:rPr>
          <w:color w:val="181818"/>
          <w:sz w:val="28"/>
        </w:rPr>
      </w:pPr>
      <w:r>
        <w:rPr>
          <w:b w:val="1"/>
          <w:color w:val="181818"/>
          <w:sz w:val="28"/>
        </w:rPr>
        <w:t xml:space="preserve">Аннотация: </w:t>
      </w:r>
      <w:r>
        <w:rPr>
          <w:color w:val="000000"/>
          <w:sz w:val="28"/>
        </w:rPr>
        <w:t>Масленица – один из самых любимых праздников русского народа, он возвещает об окончании зимы и начале весны. Народ отмечает её шутками, играми, плясками, песнями, кулачными боями и сытными застольями, обязательно с блинами.</w:t>
      </w:r>
      <w:r>
        <w:rPr>
          <w:color w:val="181818"/>
          <w:sz w:val="28"/>
        </w:rPr>
        <w:t> </w:t>
      </w:r>
    </w:p>
    <w:p w14:paraId="1F000000">
      <w:pPr>
        <w:pStyle w:val="Style_2"/>
        <w:spacing w:after="0" w:before="0"/>
        <w:ind w:firstLine="709" w:left="0"/>
        <w:jc w:val="both"/>
        <w:rPr>
          <w:color w:val="181818"/>
          <w:sz w:val="28"/>
        </w:rPr>
      </w:pPr>
      <w:r>
        <w:rPr>
          <w:color w:val="181818"/>
          <w:sz w:val="28"/>
        </w:rPr>
        <w:t>Так и в нашей студии народного творчества «</w:t>
      </w:r>
      <w:r>
        <w:rPr>
          <w:color w:val="181818"/>
          <w:sz w:val="28"/>
        </w:rPr>
        <w:t>Забавушка</w:t>
      </w:r>
      <w:r>
        <w:rPr>
          <w:color w:val="181818"/>
          <w:sz w:val="28"/>
        </w:rPr>
        <w:t>» состоялось мероприятие на свежем воздухе -  «Русская, старинная, румяная да блинная», с целью знакомства обучающихся с основными традициями празднования Масленицы.</w:t>
      </w:r>
    </w:p>
    <w:p w14:paraId="20000000">
      <w:pPr>
        <w:pStyle w:val="Style_2"/>
        <w:spacing w:after="0" w:before="0"/>
        <w:ind w:firstLine="709" w:left="0"/>
        <w:jc w:val="both"/>
        <w:rPr>
          <w:color w:val="181818"/>
          <w:sz w:val="28"/>
        </w:rPr>
      </w:pPr>
      <w:r>
        <w:rPr>
          <w:color w:val="000000"/>
          <w:sz w:val="28"/>
        </w:rPr>
        <w:t>На празднике звучала веселая музыка, создавая настроение радости, веселья и задора у ребят. Участники праздника радовались приходу Весны и охотно участвовали в различных конкурсах, водили хороводы, пели песни, отгадывали загадки.</w:t>
      </w:r>
    </w:p>
    <w:p w14:paraId="21000000">
      <w:pPr>
        <w:pStyle w:val="Style_2"/>
        <w:spacing w:after="0" w:before="0"/>
        <w:ind w:firstLine="709" w:left="0"/>
        <w:jc w:val="both"/>
        <w:rPr>
          <w:color w:val="181818"/>
          <w:sz w:val="28"/>
        </w:rPr>
      </w:pPr>
      <w:r>
        <w:rPr>
          <w:color w:val="181818"/>
          <w:sz w:val="28"/>
        </w:rPr>
        <w:t>В заключение прощания с зимой отведали блинчиков румяных, да чаю ароматного.</w:t>
      </w:r>
      <w:r>
        <w:rPr>
          <w:color w:val="181818"/>
          <w:sz w:val="28"/>
        </w:rPr>
        <w:t xml:space="preserve"> </w:t>
      </w:r>
      <w:r>
        <w:rPr>
          <w:color w:val="181818"/>
          <w:sz w:val="28"/>
        </w:rPr>
        <w:t>Праздник закончился и заряд веселья получили все.</w:t>
      </w:r>
    </w:p>
    <w:p w14:paraId="22000000">
      <w:pPr>
        <w:pStyle w:val="Style_2"/>
        <w:spacing w:after="0" w:before="0"/>
        <w:ind w:firstLine="709" w:left="0"/>
        <w:jc w:val="both"/>
        <w:rPr>
          <w:b w:val="1"/>
          <w:color w:val="181818"/>
          <w:sz w:val="28"/>
        </w:rPr>
      </w:pPr>
    </w:p>
    <w:p w14:paraId="23000000">
      <w:pPr>
        <w:pStyle w:val="Style_2"/>
        <w:spacing w:after="0" w:before="0"/>
        <w:ind w:firstLine="709" w:left="0"/>
        <w:jc w:val="both"/>
        <w:rPr>
          <w:color w:val="181818"/>
          <w:sz w:val="28"/>
        </w:rPr>
      </w:pPr>
      <w:r>
        <w:rPr>
          <w:b w:val="1"/>
          <w:color w:val="181818"/>
          <w:sz w:val="28"/>
        </w:rPr>
        <w:t>Цели праздника:</w:t>
      </w:r>
      <w:r>
        <w:rPr>
          <w:b w:val="1"/>
          <w:color w:val="181818"/>
          <w:sz w:val="28"/>
        </w:rPr>
        <w:t xml:space="preserve"> </w:t>
      </w:r>
      <w:r>
        <w:rPr>
          <w:color w:val="181818"/>
          <w:sz w:val="28"/>
        </w:rPr>
        <w:t>знакомство с русскими традициями и воспитание уважения к ним, формирование познавательного интереса учащихся, расширение кругозора;</w:t>
      </w:r>
    </w:p>
    <w:p w14:paraId="24000000">
      <w:pPr>
        <w:pStyle w:val="Style_2"/>
        <w:spacing w:after="0" w:before="0"/>
        <w:ind w:firstLine="709" w:left="0"/>
        <w:jc w:val="both"/>
        <w:rPr>
          <w:color w:val="181818"/>
          <w:sz w:val="28"/>
        </w:rPr>
      </w:pPr>
    </w:p>
    <w:p w14:paraId="25000000">
      <w:pPr>
        <w:pStyle w:val="Style_2"/>
        <w:spacing w:after="0" w:before="0"/>
        <w:ind w:firstLine="709" w:left="0"/>
        <w:jc w:val="both"/>
        <w:rPr>
          <w:color w:val="181818"/>
          <w:sz w:val="28"/>
        </w:rPr>
      </w:pPr>
      <w:r>
        <w:rPr>
          <w:b w:val="1"/>
          <w:color w:val="181818"/>
          <w:sz w:val="28"/>
        </w:rPr>
        <w:t>Задачи</w:t>
      </w:r>
    </w:p>
    <w:p w14:paraId="26000000">
      <w:pPr>
        <w:pStyle w:val="Style_2"/>
        <w:spacing w:after="0" w:before="0"/>
        <w:ind w:firstLine="709" w:left="0"/>
        <w:jc w:val="both"/>
        <w:rPr>
          <w:color w:val="181818"/>
          <w:sz w:val="28"/>
        </w:rPr>
      </w:pPr>
      <w:r>
        <w:rPr>
          <w:color w:val="181818"/>
          <w:sz w:val="28"/>
        </w:rPr>
        <w:t xml:space="preserve">- расширить знания о русском народном празднике – Масленица; </w:t>
      </w:r>
    </w:p>
    <w:p w14:paraId="27000000">
      <w:pPr>
        <w:pStyle w:val="Style_2"/>
        <w:spacing w:after="0" w:before="0"/>
        <w:ind w:firstLine="709" w:left="0"/>
        <w:jc w:val="both"/>
        <w:rPr>
          <w:color w:val="181818"/>
          <w:sz w:val="28"/>
        </w:rPr>
      </w:pPr>
      <w:r>
        <w:rPr>
          <w:color w:val="181818"/>
          <w:sz w:val="28"/>
        </w:rPr>
        <w:t>- познакомить с его историей, традициями, обрядами;</w:t>
      </w:r>
    </w:p>
    <w:p w14:paraId="28000000">
      <w:pPr>
        <w:pStyle w:val="Style_2"/>
        <w:spacing w:after="0" w:before="0"/>
        <w:ind w:firstLine="709" w:left="0"/>
        <w:jc w:val="both"/>
        <w:rPr>
          <w:color w:val="181818"/>
          <w:sz w:val="28"/>
        </w:rPr>
      </w:pPr>
      <w:r>
        <w:rPr>
          <w:color w:val="181818"/>
          <w:sz w:val="28"/>
        </w:rPr>
        <w:t>- продолжить знакомство с русскими народными календарными праздниками;</w:t>
      </w:r>
    </w:p>
    <w:p w14:paraId="29000000">
      <w:pPr>
        <w:pStyle w:val="Style_2"/>
        <w:spacing w:after="0" w:before="0"/>
        <w:ind w:firstLine="709" w:left="0"/>
        <w:jc w:val="both"/>
        <w:rPr>
          <w:color w:val="181818"/>
          <w:sz w:val="28"/>
        </w:rPr>
      </w:pPr>
      <w:r>
        <w:rPr>
          <w:color w:val="181818"/>
          <w:sz w:val="28"/>
        </w:rPr>
        <w:t>- воспитывать интерес и уважение к народным обычаям, традициям, народным   песням, играм и забавам;</w:t>
      </w:r>
    </w:p>
    <w:p w14:paraId="2A000000">
      <w:pPr>
        <w:pStyle w:val="Style_2"/>
        <w:spacing w:after="0" w:before="0"/>
        <w:ind w:firstLine="709" w:left="0"/>
        <w:jc w:val="both"/>
        <w:rPr>
          <w:color w:val="181818"/>
          <w:sz w:val="28"/>
        </w:rPr>
      </w:pPr>
      <w:r>
        <w:rPr>
          <w:color w:val="181818"/>
          <w:sz w:val="28"/>
        </w:rPr>
        <w:t>- способствовать сплочению коллектива;</w:t>
      </w:r>
    </w:p>
    <w:p w14:paraId="2B000000">
      <w:pPr>
        <w:pStyle w:val="Style_2"/>
        <w:spacing w:after="0" w:before="0"/>
        <w:ind w:firstLine="709" w:left="0"/>
        <w:jc w:val="both"/>
        <w:rPr>
          <w:color w:val="181818"/>
          <w:sz w:val="28"/>
        </w:rPr>
      </w:pPr>
      <w:r>
        <w:rPr>
          <w:color w:val="181818"/>
          <w:sz w:val="28"/>
        </w:rPr>
        <w:t>- способствовать укреплению здоровья детей.</w:t>
      </w:r>
    </w:p>
    <w:p w14:paraId="2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2D000000">
      <w:pPr>
        <w:pStyle w:val="Style_2"/>
        <w:spacing w:after="0" w:before="0"/>
        <w:ind w:firstLine="709" w:left="0"/>
        <w:jc w:val="both"/>
        <w:rPr>
          <w:color w:val="181818"/>
          <w:sz w:val="28"/>
        </w:rPr>
      </w:pPr>
      <w:r>
        <w:rPr>
          <w:b w:val="1"/>
          <w:color w:val="181818"/>
          <w:sz w:val="28"/>
        </w:rPr>
        <w:t>Подготовительный этап:</w:t>
      </w:r>
    </w:p>
    <w:p w14:paraId="2E000000">
      <w:pPr>
        <w:pStyle w:val="Style_2"/>
        <w:spacing w:after="0" w:before="0"/>
        <w:ind w:firstLine="709" w:left="0"/>
        <w:jc w:val="both"/>
        <w:rPr>
          <w:color w:val="181818"/>
          <w:sz w:val="28"/>
        </w:rPr>
      </w:pPr>
    </w:p>
    <w:p w14:paraId="2F000000">
      <w:pPr>
        <w:pStyle w:val="Style_2"/>
        <w:spacing w:after="0" w:before="0"/>
        <w:ind w:firstLine="709" w:left="0"/>
        <w:jc w:val="both"/>
        <w:rPr>
          <w:color w:val="181818"/>
          <w:sz w:val="28"/>
        </w:rPr>
      </w:pPr>
      <w:r>
        <w:rPr>
          <w:color w:val="181818"/>
          <w:sz w:val="28"/>
        </w:rPr>
        <w:t>Написание сценария, подбор методического материала по теме календарный праздник «Масленица», п</w:t>
      </w:r>
      <w:r>
        <w:rPr>
          <w:color w:val="181818"/>
          <w:sz w:val="28"/>
        </w:rPr>
        <w:t xml:space="preserve">одбор музыкального сопровождения, разучивание и репетиция с детьми песен, танцев, </w:t>
      </w:r>
      <w:r>
        <w:rPr>
          <w:color w:val="181818"/>
          <w:sz w:val="28"/>
        </w:rPr>
        <w:t xml:space="preserve">игр, </w:t>
      </w:r>
      <w:r>
        <w:rPr>
          <w:color w:val="181818"/>
          <w:sz w:val="28"/>
        </w:rPr>
        <w:t>изготовление чучела Масленицы, выпечка блинов.</w:t>
      </w:r>
    </w:p>
    <w:p w14:paraId="30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31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32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33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34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35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36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37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38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39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Содержание методической разработки</w:t>
      </w:r>
    </w:p>
    <w:p w14:paraId="3A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3B000000">
      <w:pPr>
        <w:spacing w:after="0" w:line="240" w:lineRule="auto"/>
        <w:ind w:firstLine="709" w:left="0"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Играет ве</w:t>
      </w:r>
      <w:r>
        <w:rPr>
          <w:rFonts w:ascii="Times New Roman" w:hAnsi="Times New Roman"/>
          <w:i w:val="1"/>
          <w:sz w:val="28"/>
        </w:rPr>
        <w:t>селая музыка дети встают в круг</w:t>
      </w:r>
    </w:p>
    <w:p w14:paraId="3C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3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Ведущий:</w:t>
      </w:r>
      <w:r>
        <w:rPr>
          <w:rFonts w:ascii="Times New Roman" w:hAnsi="Times New Roman"/>
          <w:sz w:val="28"/>
        </w:rPr>
        <w:t xml:space="preserve"> Здравствуй весь честной народ!</w:t>
      </w:r>
    </w:p>
    <w:p w14:paraId="3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Кто здесь Масленицу ждет?</w:t>
      </w:r>
    </w:p>
    <w:p w14:paraId="3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Скорей собирайся, да шире улыбайся!</w:t>
      </w:r>
    </w:p>
    <w:p w14:paraId="4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Улыбайся во весь рот, все кто масленицу ждет!</w:t>
      </w:r>
    </w:p>
    <w:p w14:paraId="4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Проходите, господа</w:t>
      </w:r>
    </w:p>
    <w:p w14:paraId="4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золотые ворота.</w:t>
      </w:r>
    </w:p>
    <w:p w14:paraId="4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44000000">
      <w:pPr>
        <w:spacing w:after="0" w:line="240" w:lineRule="auto"/>
        <w:ind w:firstLine="709" w:left="0"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Игра «Золотые ворота»</w:t>
      </w:r>
    </w:p>
    <w:p w14:paraId="45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46000000">
      <w:pPr>
        <w:pStyle w:val="Style_3"/>
        <w:spacing w:after="0" w:before="0"/>
        <w:ind w:firstLine="709" w:left="0"/>
        <w:jc w:val="both"/>
        <w:rPr>
          <w:rStyle w:val="Style_4_ch"/>
          <w:color w:val="000000"/>
          <w:sz w:val="28"/>
        </w:rPr>
      </w:pPr>
      <w:r>
        <w:rPr>
          <w:rStyle w:val="Style_4_ch"/>
          <w:b w:val="1"/>
          <w:color w:val="000000"/>
          <w:sz w:val="28"/>
          <w:highlight w:val="white"/>
        </w:rPr>
        <w:t>Ведущая:</w:t>
      </w:r>
      <w:r>
        <w:rPr>
          <w:rStyle w:val="Style_4_ch"/>
          <w:color w:val="000000"/>
          <w:sz w:val="28"/>
          <w:highlight w:val="white"/>
        </w:rPr>
        <w:t xml:space="preserve"> </w:t>
      </w:r>
      <w:r>
        <w:rPr>
          <w:rStyle w:val="Style_4_ch"/>
          <w:color w:val="000000"/>
          <w:sz w:val="28"/>
          <w:highlight w:val="white"/>
        </w:rPr>
        <w:t>Вот так раньше зазывали людей на веселый праздник Масленицу.</w:t>
      </w:r>
      <w:r>
        <w:rPr>
          <w:rStyle w:val="Style_4_ch"/>
          <w:color w:val="000000"/>
          <w:sz w:val="28"/>
        </w:rPr>
        <w:t> </w:t>
      </w:r>
    </w:p>
    <w:p w14:paraId="47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rStyle w:val="Style_4_ch"/>
          <w:color w:val="000000"/>
          <w:sz w:val="28"/>
        </w:rPr>
        <w:t xml:space="preserve">Масленицей назвали праздник от изобилия масленой еды, которой полагалось угощаться всю неделю. А еще Масленица – это тряпичная или соломенная кукла, одетая в платье - символ зимы. Масленицей провожали зиму и встречали весну. </w:t>
      </w:r>
      <w:r>
        <w:rPr>
          <w:rStyle w:val="Style_4_ch"/>
          <w:color w:val="000000"/>
          <w:sz w:val="28"/>
          <w:highlight w:val="white"/>
        </w:rPr>
        <w:t>Целую неделю праздник отмечали шумно, весело, с играми, поэтому Масленицу называли «широкой», «разгульной», «веселой», «хлебосольной».</w:t>
      </w:r>
      <w:r>
        <w:rPr>
          <w:color w:val="000000"/>
          <w:sz w:val="28"/>
        </w:rPr>
        <w:t xml:space="preserve"> </w:t>
      </w:r>
    </w:p>
    <w:p w14:paraId="48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</w:p>
    <w:p w14:paraId="49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b w:val="1"/>
          <w:color w:val="000000"/>
          <w:sz w:val="28"/>
        </w:rPr>
        <w:t xml:space="preserve">Ребенок: </w:t>
      </w:r>
      <w:r>
        <w:rPr>
          <w:color w:val="000000"/>
          <w:sz w:val="28"/>
        </w:rPr>
        <w:t>Зима загадки загадала</w:t>
      </w:r>
    </w:p>
    <w:p w14:paraId="4A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И условия сказала:</w:t>
      </w:r>
    </w:p>
    <w:p w14:paraId="4B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«Коль загадки отгадаем</w:t>
      </w:r>
    </w:p>
    <w:p w14:paraId="4C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Символ масленицы получаем»</w:t>
      </w:r>
    </w:p>
    <w:p w14:paraId="4D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Ну, так что же начинаем?</w:t>
      </w:r>
    </w:p>
    <w:p w14:paraId="4E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</w:p>
    <w:p w14:paraId="4F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</w:p>
    <w:p w14:paraId="50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Как нам деды повелевали</w:t>
      </w:r>
    </w:p>
    <w:p w14:paraId="51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Со времен Руси святой</w:t>
      </w:r>
    </w:p>
    <w:p w14:paraId="52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Все на масленой неделе</w:t>
      </w:r>
    </w:p>
    <w:p w14:paraId="53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Веселись, играй и _____(пой)</w:t>
      </w:r>
    </w:p>
    <w:p w14:paraId="54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</w:p>
    <w:p w14:paraId="55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Масленице звонкой</w:t>
      </w:r>
    </w:p>
    <w:p w14:paraId="56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Радуемся мы,</w:t>
      </w:r>
    </w:p>
    <w:p w14:paraId="57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Потому, что вдоволь</w:t>
      </w:r>
    </w:p>
    <w:p w14:paraId="58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Можно есть ____(блины)</w:t>
      </w:r>
    </w:p>
    <w:p w14:paraId="59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</w:p>
    <w:p w14:paraId="5A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Вкусные румяные</w:t>
      </w:r>
    </w:p>
    <w:p w14:paraId="5B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Отведаем блины</w:t>
      </w:r>
    </w:p>
    <w:p w14:paraId="5C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Веселая Масленица</w:t>
      </w:r>
    </w:p>
    <w:p w14:paraId="5D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Проводы _____(зимы)</w:t>
      </w:r>
    </w:p>
    <w:p w14:paraId="5E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</w:p>
    <w:p w14:paraId="5F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</w:p>
    <w:p w14:paraId="60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Зимушку студеную</w:t>
      </w:r>
    </w:p>
    <w:p w14:paraId="61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Отпускаем ко сну</w:t>
      </w:r>
      <w:r>
        <w:rPr>
          <w:color w:val="000000"/>
          <w:sz w:val="28"/>
        </w:rPr>
        <w:t>,</w:t>
      </w:r>
    </w:p>
    <w:p w14:paraId="62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А встречаем тёплую</w:t>
      </w:r>
    </w:p>
    <w:p w14:paraId="63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Красавицу _____ (весну)</w:t>
      </w:r>
    </w:p>
    <w:p w14:paraId="64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</w:p>
    <w:p w14:paraId="65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</w:t>
      </w:r>
    </w:p>
    <w:p w14:paraId="66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b w:val="1"/>
          <w:color w:val="000000"/>
          <w:sz w:val="28"/>
        </w:rPr>
        <w:t>Ребенок: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Кому блин достался</w:t>
      </w:r>
    </w:p>
    <w:p w14:paraId="67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На месте не задержался.</w:t>
      </w:r>
    </w:p>
    <w:p w14:paraId="68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К нам скорее поспеши</w:t>
      </w:r>
    </w:p>
    <w:p w14:paraId="69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Себя людям покажи.</w:t>
      </w:r>
    </w:p>
    <w:p w14:paraId="6A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Блины у нас не простые с секретом.</w:t>
      </w:r>
    </w:p>
    <w:p w14:paraId="6B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</w:p>
    <w:p w14:paraId="6C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На блинах ваших пожелание,</w:t>
      </w:r>
    </w:p>
    <w:p w14:paraId="6D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А собрать его ваше задание!</w:t>
      </w:r>
    </w:p>
    <w:p w14:paraId="6E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(на блинах найдете вы слова, из них составьте предложение)</w:t>
      </w:r>
    </w:p>
    <w:p w14:paraId="6F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</w:p>
    <w:p w14:paraId="70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Прочитай, что получилось</w:t>
      </w:r>
    </w:p>
    <w:p w14:paraId="71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Пожеланье появилось – </w:t>
      </w:r>
    </w:p>
    <w:p w14:paraId="72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</w:p>
    <w:p w14:paraId="73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b w:val="1"/>
          <w:color w:val="000000"/>
          <w:sz w:val="28"/>
        </w:rPr>
        <w:t xml:space="preserve">Все дети читают: </w:t>
      </w:r>
      <w:r>
        <w:rPr>
          <w:color w:val="000000"/>
          <w:sz w:val="28"/>
        </w:rPr>
        <w:t>«Пус</w:t>
      </w:r>
      <w:r>
        <w:rPr>
          <w:color w:val="000000"/>
          <w:sz w:val="28"/>
        </w:rPr>
        <w:t xml:space="preserve">ть Масленица принесет в ваш дом </w:t>
      </w:r>
      <w:r>
        <w:rPr>
          <w:color w:val="000000"/>
          <w:sz w:val="28"/>
        </w:rPr>
        <w:t>изобилие,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веселье и удачу. Пусть будет</w:t>
      </w:r>
      <w:r>
        <w:rPr>
          <w:color w:val="000000"/>
          <w:sz w:val="28"/>
        </w:rPr>
        <w:t xml:space="preserve"> он открыт и радушен для гостей</w:t>
      </w:r>
      <w:r>
        <w:rPr>
          <w:color w:val="000000"/>
          <w:sz w:val="28"/>
        </w:rPr>
        <w:t>»</w:t>
      </w:r>
      <w:r>
        <w:rPr>
          <w:color w:val="000000"/>
          <w:sz w:val="28"/>
        </w:rPr>
        <w:t>.</w:t>
      </w:r>
    </w:p>
    <w:p w14:paraId="74000000">
      <w:pPr>
        <w:pStyle w:val="Style_3"/>
        <w:spacing w:after="0" w:before="0"/>
        <w:ind w:firstLine="709" w:left="0"/>
        <w:jc w:val="both"/>
        <w:rPr>
          <w:b w:val="1"/>
          <w:color w:val="000000"/>
          <w:sz w:val="28"/>
        </w:rPr>
      </w:pPr>
    </w:p>
    <w:p w14:paraId="75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b w:val="1"/>
          <w:color w:val="000000"/>
          <w:sz w:val="28"/>
        </w:rPr>
        <w:t>Ребенок: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Приходи, Масленица красная,</w:t>
      </w:r>
    </w:p>
    <w:p w14:paraId="76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Мы на все согласные!</w:t>
      </w:r>
    </w:p>
    <w:p w14:paraId="77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А раз на все согласные</w:t>
      </w:r>
    </w:p>
    <w:p w14:paraId="78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Значит дело ясное!</w:t>
      </w:r>
    </w:p>
    <w:p w14:paraId="79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Будем </w:t>
      </w:r>
      <w:r>
        <w:rPr>
          <w:color w:val="000000"/>
          <w:sz w:val="28"/>
        </w:rPr>
        <w:t xml:space="preserve">на инструментах мы играть. </w:t>
      </w:r>
    </w:p>
    <w:p w14:paraId="7A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Как нам оркестр организовать?</w:t>
      </w:r>
    </w:p>
    <w:p w14:paraId="7B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Инструменты разбирайте, </w:t>
      </w:r>
    </w:p>
    <w:p w14:paraId="7C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Громко вы на них играйте, </w:t>
      </w:r>
    </w:p>
    <w:p w14:paraId="7D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Нашу Маслину встречайте!</w:t>
      </w:r>
    </w:p>
    <w:p w14:paraId="7E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Ну-ка, ну-ка веселей,</w:t>
      </w:r>
    </w:p>
    <w:p w14:paraId="7F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Наши уши не жалей!</w:t>
      </w:r>
    </w:p>
    <w:p w14:paraId="80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</w:p>
    <w:p w14:paraId="81000000">
      <w:pPr>
        <w:pStyle w:val="Style_3"/>
        <w:spacing w:after="0" w:before="0"/>
        <w:ind w:firstLine="709" w:left="0"/>
        <w:jc w:val="center"/>
        <w:rPr>
          <w:i w:val="1"/>
          <w:color w:val="000000"/>
          <w:sz w:val="28"/>
        </w:rPr>
      </w:pPr>
      <w:r>
        <w:rPr>
          <w:i w:val="1"/>
          <w:color w:val="000000"/>
          <w:sz w:val="28"/>
        </w:rPr>
        <w:t>И</w:t>
      </w:r>
      <w:r>
        <w:rPr>
          <w:i w:val="1"/>
          <w:color w:val="000000"/>
          <w:sz w:val="28"/>
        </w:rPr>
        <w:t xml:space="preserve">гра «Веселый </w:t>
      </w:r>
      <w:r>
        <w:rPr>
          <w:i w:val="1"/>
          <w:color w:val="000000"/>
          <w:sz w:val="28"/>
        </w:rPr>
        <w:t>оркестр народных инструментов»</w:t>
      </w:r>
    </w:p>
    <w:p w14:paraId="82000000">
      <w:pPr>
        <w:pStyle w:val="Style_3"/>
        <w:spacing w:after="0" w:before="0"/>
        <w:ind w:firstLine="709" w:left="0"/>
        <w:jc w:val="both"/>
        <w:rPr>
          <w:b w:val="1"/>
          <w:color w:val="000000"/>
          <w:sz w:val="28"/>
        </w:rPr>
      </w:pPr>
    </w:p>
    <w:p w14:paraId="83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b w:val="1"/>
          <w:color w:val="000000"/>
          <w:sz w:val="28"/>
        </w:rPr>
        <w:t>Ребенок: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Слышите</w:t>
      </w:r>
      <w:r>
        <w:rPr>
          <w:color w:val="000000"/>
          <w:sz w:val="28"/>
        </w:rPr>
        <w:t>,</w:t>
      </w:r>
      <w:r>
        <w:rPr>
          <w:color w:val="000000"/>
          <w:sz w:val="28"/>
        </w:rPr>
        <w:t xml:space="preserve"> Масленица идет!</w:t>
      </w:r>
    </w:p>
    <w:p w14:paraId="84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И гостинцы нам несет!</w:t>
      </w:r>
    </w:p>
    <w:p w14:paraId="85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b w:val="1"/>
          <w:color w:val="000000"/>
          <w:sz w:val="28"/>
        </w:rPr>
        <w:t>Масленица:</w:t>
      </w:r>
      <w:r>
        <w:rPr>
          <w:color w:val="000000"/>
          <w:sz w:val="28"/>
        </w:rPr>
        <w:t xml:space="preserve"> - С праздником вас люди добрые!</w:t>
      </w:r>
    </w:p>
    <w:p w14:paraId="86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Открываю заслуженный праздник.</w:t>
      </w:r>
    </w:p>
    <w:p w14:paraId="87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Он корнями уходит в века</w:t>
      </w:r>
    </w:p>
    <w:p w14:paraId="88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Силу, удаль людей умножая</w:t>
      </w:r>
    </w:p>
    <w:p w14:paraId="89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Праздник памятный из далека</w:t>
      </w:r>
    </w:p>
    <w:p w14:paraId="8A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Открывающий путь к урожаю</w:t>
      </w:r>
    </w:p>
    <w:p w14:paraId="8B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Праздник мира и поля, и трав</w:t>
      </w:r>
    </w:p>
    <w:p w14:paraId="8C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Добрых душ человечьих свободных</w:t>
      </w:r>
    </w:p>
    <w:p w14:paraId="8D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Праздник масленичных забав.</w:t>
      </w:r>
    </w:p>
    <w:p w14:paraId="8E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</w:p>
    <w:p w14:paraId="8F000000">
      <w:pPr>
        <w:pStyle w:val="Style_3"/>
        <w:spacing w:after="0" w:before="0"/>
        <w:ind w:firstLine="709" w:left="0"/>
        <w:jc w:val="center"/>
        <w:rPr>
          <w:i w:val="1"/>
          <w:color w:val="000000"/>
          <w:sz w:val="28"/>
        </w:rPr>
      </w:pPr>
      <w:r>
        <w:rPr>
          <w:i w:val="1"/>
          <w:color w:val="000000"/>
          <w:sz w:val="28"/>
        </w:rPr>
        <w:t>(З</w:t>
      </w:r>
      <w:r>
        <w:rPr>
          <w:i w:val="1"/>
          <w:color w:val="000000"/>
          <w:sz w:val="28"/>
        </w:rPr>
        <w:t>вучит красивая музыка, выходит Масленица)</w:t>
      </w:r>
    </w:p>
    <w:p w14:paraId="90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</w:p>
    <w:p w14:paraId="91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b w:val="1"/>
          <w:color w:val="000000"/>
          <w:sz w:val="28"/>
        </w:rPr>
        <w:t>Масленица: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Я пришла не с пустыми руками,</w:t>
      </w:r>
    </w:p>
    <w:p w14:paraId="92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А с дарами, забавами, да потехами,</w:t>
      </w:r>
    </w:p>
    <w:p w14:paraId="93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Блинами, да орехами!</w:t>
      </w:r>
    </w:p>
    <w:p w14:paraId="94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Да вот беда, ключи есть,</w:t>
      </w:r>
    </w:p>
    <w:p w14:paraId="95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А сундук не открывается…</w:t>
      </w:r>
    </w:p>
    <w:p w14:paraId="96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Не простой, с секретом.</w:t>
      </w:r>
    </w:p>
    <w:p w14:paraId="97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</w:p>
    <w:p w14:paraId="98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b w:val="1"/>
          <w:color w:val="000000"/>
          <w:sz w:val="28"/>
        </w:rPr>
        <w:t>Дети:</w:t>
      </w:r>
      <w:r>
        <w:rPr>
          <w:color w:val="000000"/>
          <w:sz w:val="28"/>
        </w:rPr>
        <w:t xml:space="preserve"> Не печалься, Масленица,</w:t>
      </w:r>
    </w:p>
    <w:p w14:paraId="99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Поможем мы тебе сундук открыть,</w:t>
      </w:r>
    </w:p>
    <w:p w14:paraId="9A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Говори, что делать?</w:t>
      </w:r>
    </w:p>
    <w:p w14:paraId="9B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</w:p>
    <w:p w14:paraId="9C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b w:val="1"/>
          <w:color w:val="000000"/>
          <w:sz w:val="28"/>
        </w:rPr>
        <w:t>Масленица:</w:t>
      </w:r>
      <w:r>
        <w:rPr>
          <w:color w:val="000000"/>
          <w:sz w:val="28"/>
        </w:rPr>
        <w:t xml:space="preserve"> Каждый день свое название носит.</w:t>
      </w:r>
    </w:p>
    <w:p w14:paraId="9D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Нужно все дни назвать,</w:t>
      </w:r>
    </w:p>
    <w:p w14:paraId="9E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Да на себе испытать!</w:t>
      </w:r>
    </w:p>
    <w:p w14:paraId="9F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День прошел - ключ нашел.</w:t>
      </w:r>
    </w:p>
    <w:p w14:paraId="A0000000">
      <w:pPr>
        <w:pStyle w:val="Style_3"/>
        <w:spacing w:after="0" w:before="0"/>
        <w:ind w:firstLine="709" w:left="0"/>
        <w:jc w:val="both"/>
        <w:rPr>
          <w:color w:val="000000"/>
          <w:sz w:val="28"/>
        </w:rPr>
      </w:pPr>
    </w:p>
    <w:p w14:paraId="A1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color w:themeColor="background2" w:themeShade="1A" w:val="181717"/>
          <w:sz w:val="28"/>
        </w:rPr>
      </w:pPr>
      <w:r>
        <w:rPr>
          <w:rFonts w:ascii="Times New Roman" w:hAnsi="Times New Roman"/>
          <w:b w:val="1"/>
          <w:color w:themeColor="background2" w:themeShade="1A" w:val="181717"/>
          <w:sz w:val="28"/>
        </w:rPr>
        <w:t>День первый – встреча!</w:t>
      </w:r>
    </w:p>
    <w:p w14:paraId="A2000000">
      <w:pPr>
        <w:pStyle w:val="Style_3"/>
        <w:spacing w:after="0" w:before="0"/>
        <w:ind/>
        <w:rPr>
          <w:i w:val="1"/>
          <w:sz w:val="28"/>
        </w:rPr>
      </w:pPr>
    </w:p>
    <w:p w14:paraId="A3000000">
      <w:pPr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 этот день оговаривали кого в гости звать, да где веселиться.</w:t>
      </w:r>
    </w:p>
    <w:p w14:paraId="A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Эй, народ, решайте кто к кому в гости пойдет!</w:t>
      </w:r>
    </w:p>
    <w:p w14:paraId="A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мы уже знаем к кому на блины пойдем!</w:t>
      </w:r>
    </w:p>
    <w:p w14:paraId="A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этот день нужно родственников посетить, да и в гости их пригласить.</w:t>
      </w:r>
    </w:p>
    <w:p w14:paraId="A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Давайте родственников в гости звать, песни петь и танцевать,</w:t>
      </w:r>
    </w:p>
    <w:p w14:paraId="A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ленты вместо приглашения раздавать.</w:t>
      </w:r>
    </w:p>
    <w:p w14:paraId="A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A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Песня «Посидите</w:t>
      </w:r>
      <w:r>
        <w:rPr>
          <w:rFonts w:ascii="Times New Roman" w:hAnsi="Times New Roman"/>
          <w:i w:val="1"/>
          <w:sz w:val="28"/>
        </w:rPr>
        <w:t>,</w:t>
      </w:r>
      <w:r>
        <w:rPr>
          <w:rFonts w:ascii="Times New Roman" w:hAnsi="Times New Roman"/>
          <w:i w:val="1"/>
          <w:sz w:val="28"/>
        </w:rPr>
        <w:t xml:space="preserve"> гости»</w:t>
      </w:r>
    </w:p>
    <w:p w14:paraId="A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C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День второй </w:t>
      </w:r>
      <w:r>
        <w:rPr>
          <w:rFonts w:ascii="Times New Roman" w:hAnsi="Times New Roman"/>
          <w:b w:val="1"/>
          <w:sz w:val="28"/>
        </w:rPr>
        <w:t>–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заигрыш</w:t>
      </w:r>
    </w:p>
    <w:p w14:paraId="AD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A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этот день дети и взрослые ходили от дома к дому, </w:t>
      </w:r>
    </w:p>
    <w:p w14:paraId="A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Поздравляли всех с Масленицей и выпрашивали блины.</w:t>
      </w:r>
    </w:p>
    <w:p w14:paraId="B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Все пели песни, катались с гор, </w:t>
      </w:r>
    </w:p>
    <w:p w14:paraId="B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Катание с гор на Масленицу не простое, а волшебное.</w:t>
      </w:r>
    </w:p>
    <w:p w14:paraId="B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Чем дальше прокатишься, тем длиннее вырастет лён в предстоящем году.</w:t>
      </w:r>
    </w:p>
    <w:p w14:paraId="B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B4000000">
      <w:pPr>
        <w:spacing w:after="0" w:line="240" w:lineRule="auto"/>
        <w:ind w:firstLine="709" w:left="0"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Песня «Посмотрите, как у нас</w:t>
      </w:r>
      <w:r>
        <w:rPr>
          <w:rFonts w:ascii="Times New Roman" w:hAnsi="Times New Roman"/>
          <w:i w:val="1"/>
          <w:sz w:val="28"/>
        </w:rPr>
        <w:t>-</w:t>
      </w:r>
      <w:r>
        <w:rPr>
          <w:rFonts w:ascii="Times New Roman" w:hAnsi="Times New Roman"/>
          <w:i w:val="1"/>
          <w:sz w:val="28"/>
        </w:rPr>
        <w:t xml:space="preserve"> то в мастерской»</w:t>
      </w:r>
    </w:p>
    <w:p w14:paraId="B500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B6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День третий – лакомка</w:t>
      </w:r>
    </w:p>
    <w:p w14:paraId="B7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B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Тёщи приглашали своих зятьев на блины.</w:t>
      </w:r>
    </w:p>
    <w:p w14:paraId="B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этого дня по деревне катались вместе с чучелом Масленицы по деревне в санях с бубенцами.</w:t>
      </w:r>
    </w:p>
    <w:p w14:paraId="B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BB000000">
      <w:pPr>
        <w:spacing w:after="0" w:line="240" w:lineRule="auto"/>
        <w:ind w:firstLine="709" w:left="0"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Песня «Масленица»</w:t>
      </w:r>
    </w:p>
    <w:p w14:paraId="B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BD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День четвертый – разгуляй</w:t>
      </w:r>
    </w:p>
    <w:p w14:paraId="BE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B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этот день было больше всего развлечений.</w:t>
      </w:r>
    </w:p>
    <w:p w14:paraId="C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Начинался масленичный разгул.</w:t>
      </w:r>
    </w:p>
    <w:p w14:paraId="C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Бой подушками, петушиные  и кулачные </w:t>
      </w:r>
      <w:r>
        <w:rPr>
          <w:rFonts w:ascii="Times New Roman" w:hAnsi="Times New Roman"/>
          <w:sz w:val="28"/>
        </w:rPr>
        <w:t>бои,</w:t>
      </w:r>
    </w:p>
    <w:p w14:paraId="C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Строили снежные городки и брали их боем.</w:t>
      </w:r>
    </w:p>
    <w:p w14:paraId="C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C4000000">
      <w:pPr>
        <w:spacing w:after="0" w:line="240" w:lineRule="auto"/>
        <w:ind w:firstLine="709" w:left="0"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Игра «Снежные городки» </w:t>
      </w:r>
      <w:r>
        <w:rPr>
          <w:rFonts w:ascii="Times New Roman" w:hAnsi="Times New Roman"/>
          <w:i w:val="1"/>
          <w:sz w:val="28"/>
        </w:rPr>
        <w:t>(</w:t>
      </w:r>
      <w:r>
        <w:rPr>
          <w:rFonts w:ascii="Times New Roman" w:hAnsi="Times New Roman"/>
          <w:i w:val="1"/>
          <w:sz w:val="28"/>
        </w:rPr>
        <w:t>стенка на стенку</w:t>
      </w:r>
      <w:r>
        <w:rPr>
          <w:rFonts w:ascii="Times New Roman" w:hAnsi="Times New Roman"/>
          <w:i w:val="1"/>
          <w:sz w:val="28"/>
        </w:rPr>
        <w:t>)</w:t>
      </w:r>
    </w:p>
    <w:p w14:paraId="C5000000">
      <w:pPr>
        <w:spacing w:after="0" w:line="240" w:lineRule="auto"/>
        <w:ind w:firstLine="709" w:left="0"/>
        <w:jc w:val="center"/>
        <w:rPr>
          <w:rFonts w:ascii="Times New Roman" w:hAnsi="Times New Roman"/>
          <w:i w:val="1"/>
          <w:sz w:val="28"/>
        </w:rPr>
      </w:pPr>
    </w:p>
    <w:p w14:paraId="C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C7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День пятый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- тещины вечёрки</w:t>
      </w:r>
    </w:p>
    <w:p w14:paraId="C8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C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вечёрках уже зятья угощали блинами своих тещ.</w:t>
      </w:r>
    </w:p>
    <w:p w14:paraId="C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вечера, в четверг, зять лично приглашал матушку своей жены к себе в гости.</w:t>
      </w:r>
    </w:p>
    <w:p w14:paraId="C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Званная теща обязана была с вечера прислать все необходимое для изготовления блинов.</w:t>
      </w:r>
    </w:p>
    <w:p w14:paraId="C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CD000000">
      <w:pPr>
        <w:spacing w:after="0" w:line="240" w:lineRule="auto"/>
        <w:ind w:firstLine="709" w:left="0"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Песня «Самовар»</w:t>
      </w:r>
    </w:p>
    <w:p w14:paraId="CE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CF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День шестой – золовки угощение</w:t>
      </w:r>
    </w:p>
    <w:p w14:paraId="D0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D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субботу молодая невеста приглашала к себе золовок – сестер мужа.</w:t>
      </w:r>
    </w:p>
    <w:p w14:paraId="D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Сколько было новостей!</w:t>
      </w:r>
    </w:p>
    <w:p w14:paraId="D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 всем надо было успеть поговорить,</w:t>
      </w:r>
    </w:p>
    <w:p w14:paraId="D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Наряды показать, </w:t>
      </w:r>
    </w:p>
    <w:p w14:paraId="D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 подарками похвастаться.</w:t>
      </w:r>
    </w:p>
    <w:p w14:paraId="D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D7000000">
      <w:pPr>
        <w:spacing w:after="0" w:line="240" w:lineRule="auto"/>
        <w:ind w:firstLine="709" w:left="0"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Песня «Ложки расписные»</w:t>
      </w:r>
    </w:p>
    <w:p w14:paraId="D8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D9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День </w:t>
      </w:r>
      <w:r>
        <w:rPr>
          <w:rFonts w:ascii="Times New Roman" w:hAnsi="Times New Roman"/>
          <w:b w:val="1"/>
          <w:sz w:val="28"/>
        </w:rPr>
        <w:t>седьмой – прощенное воскресенье</w:t>
      </w:r>
    </w:p>
    <w:p w14:paraId="DA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D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этот день на Руси все просили у друг друга прощение:</w:t>
      </w:r>
    </w:p>
    <w:p w14:paraId="D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«Прости меня грешную на великий пост.</w:t>
      </w:r>
    </w:p>
    <w:p w14:paraId="D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 в ответ говорили: «Бог </w:t>
      </w:r>
      <w:r>
        <w:rPr>
          <w:rFonts w:ascii="Times New Roman" w:hAnsi="Times New Roman"/>
          <w:sz w:val="28"/>
        </w:rPr>
        <w:t>простит,</w:t>
      </w:r>
      <w:r>
        <w:rPr>
          <w:rFonts w:ascii="Times New Roman" w:hAnsi="Times New Roman"/>
          <w:sz w:val="28"/>
        </w:rPr>
        <w:t xml:space="preserve"> и я прощу»</w:t>
      </w:r>
    </w:p>
    <w:p w14:paraId="D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Главное,</w:t>
      </w:r>
      <w:r>
        <w:rPr>
          <w:rFonts w:ascii="Times New Roman" w:hAnsi="Times New Roman"/>
          <w:sz w:val="28"/>
        </w:rPr>
        <w:t xml:space="preserve"> чтобы шло все от души и от всего сердца!</w:t>
      </w:r>
    </w:p>
    <w:p w14:paraId="D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E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Масленица: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стретили мы праздник</w:t>
      </w:r>
    </w:p>
    <w:p w14:paraId="E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 всю повеселились!</w:t>
      </w:r>
    </w:p>
    <w:p w14:paraId="E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Семь дней прошли все ключи нашли</w:t>
      </w:r>
    </w:p>
    <w:p w14:paraId="E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Попросили прощения </w:t>
      </w:r>
    </w:p>
    <w:p w14:paraId="E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Пришел черед угощенья!</w:t>
      </w:r>
    </w:p>
    <w:p w14:paraId="E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Уходя вам оставлю тепла,</w:t>
      </w:r>
    </w:p>
    <w:p w14:paraId="E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Счастья, радости и добра!</w:t>
      </w:r>
    </w:p>
    <w:p w14:paraId="E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E8000000">
      <w:pPr>
        <w:spacing w:after="0" w:line="240" w:lineRule="auto"/>
        <w:ind w:firstLine="709" w:left="0"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Песня «Прощай</w:t>
      </w:r>
      <w:r>
        <w:rPr>
          <w:rFonts w:ascii="Times New Roman" w:hAnsi="Times New Roman"/>
          <w:i w:val="1"/>
          <w:sz w:val="28"/>
        </w:rPr>
        <w:t>,</w:t>
      </w:r>
      <w:bookmarkStart w:id="1" w:name="_GoBack"/>
      <w:bookmarkEnd w:id="1"/>
      <w:r>
        <w:rPr>
          <w:rFonts w:ascii="Times New Roman" w:hAnsi="Times New Roman"/>
          <w:i w:val="1"/>
          <w:sz w:val="28"/>
        </w:rPr>
        <w:t xml:space="preserve"> Масленица»</w:t>
      </w:r>
    </w:p>
    <w:p w14:paraId="E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EA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Приложение</w:t>
      </w:r>
    </w:p>
    <w:p w14:paraId="EB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EC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drawing>
          <wp:inline>
            <wp:extent cx="4374726" cy="3281045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4374726" cy="328104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D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EE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EF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drawing>
          <wp:inline>
            <wp:extent cx="4416215" cy="2484120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4416215" cy="24841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0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F1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F2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drawing>
          <wp:inline>
            <wp:extent cx="2385060" cy="3180080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2385060" cy="3180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2373630" cy="3164840"/>
            <wp:effectExtent b="0" l="0" r="0" t="0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2373630" cy="31648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3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F4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drawing>
          <wp:inline>
            <wp:extent cx="4788535" cy="2872740"/>
            <wp:effectExtent b="0" l="0" r="0" t="0"/>
            <wp:docPr hidden="false" id="15" name="Picture 15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8"/>
                    <a:srcRect b="20010" l="0" r="0" t="0"/>
                    <a:stretch/>
                  </pic:blipFill>
                  <pic:spPr>
                    <a:xfrm flipH="false" flipV="false" rot="0">
                      <a:ext cx="4788535" cy="28727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5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drawing>
          <wp:inline>
            <wp:extent cx="3695700" cy="2771776"/>
            <wp:effectExtent b="0" l="0" r="0" t="0"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3695700" cy="277177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6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Библиография использованных методических материалов</w:t>
      </w:r>
    </w:p>
    <w:p w14:paraId="F7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          </w:t>
      </w:r>
      <w:r>
        <w:rPr>
          <w:rFonts w:ascii="Times New Roman" w:hAnsi="Times New Roman"/>
          <w:sz w:val="28"/>
        </w:rPr>
        <w:t>1. Круглый год: Русский земледельческий календарь –М., 1989</w:t>
      </w:r>
    </w:p>
    <w:p w14:paraId="F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>
        <w:rPr>
          <w:rFonts w:ascii="Times New Roman" w:hAnsi="Times New Roman"/>
          <w:sz w:val="28"/>
        </w:rPr>
        <w:t>Лихачев Д.С.  Земля родная. Книга для учащихся –М., 1983</w:t>
      </w:r>
    </w:p>
    <w:p w14:paraId="F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>
        <w:rPr>
          <w:rFonts w:ascii="Times New Roman" w:hAnsi="Times New Roman"/>
          <w:sz w:val="28"/>
        </w:rPr>
        <w:t xml:space="preserve">Подари себе праздник. Энциклопедия в 2 т/ сост. </w:t>
      </w:r>
      <w:r>
        <w:rPr>
          <w:rFonts w:ascii="Times New Roman" w:hAnsi="Times New Roman"/>
          <w:sz w:val="28"/>
        </w:rPr>
        <w:t>Н.Л.Вадченко</w:t>
      </w:r>
      <w:r>
        <w:rPr>
          <w:rFonts w:ascii="Times New Roman" w:hAnsi="Times New Roman"/>
          <w:sz w:val="28"/>
        </w:rPr>
        <w:t xml:space="preserve">, Н.В. </w:t>
      </w:r>
      <w:r>
        <w:rPr>
          <w:rFonts w:ascii="Times New Roman" w:hAnsi="Times New Roman"/>
          <w:sz w:val="28"/>
        </w:rPr>
        <w:t>Хаткина</w:t>
      </w:r>
      <w:r>
        <w:rPr>
          <w:rFonts w:ascii="Times New Roman" w:hAnsi="Times New Roman"/>
          <w:sz w:val="28"/>
        </w:rPr>
        <w:t xml:space="preserve"> –Д: </w:t>
      </w:r>
      <w:r>
        <w:rPr>
          <w:rFonts w:ascii="Times New Roman" w:hAnsi="Times New Roman"/>
          <w:sz w:val="28"/>
        </w:rPr>
        <w:t>Сталкер</w:t>
      </w:r>
      <w:r>
        <w:rPr>
          <w:rFonts w:ascii="Times New Roman" w:hAnsi="Times New Roman"/>
          <w:sz w:val="28"/>
        </w:rPr>
        <w:t>,  1998</w:t>
      </w:r>
      <w:r>
        <w:rPr>
          <w:rFonts w:ascii="Times New Roman" w:hAnsi="Times New Roman"/>
          <w:sz w:val="28"/>
        </w:rPr>
        <w:t xml:space="preserve"> – т. 2 – 512 с.</w:t>
      </w:r>
    </w:p>
    <w:p w14:paraId="F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> Сценарии музыкальных, календарных и фольклорных праздников. М.А. Давыдова, -М., 2007 г.</w:t>
      </w:r>
    </w:p>
    <w:p w14:paraId="F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</w:t>
      </w: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"https://www.google.com/url?q=http://www.maslenisa.ru/traditions/&amp;sa=D&amp;ust=1460666335138000&amp;usg=AFQjCNEZUW06La4AY1FTMwzxur0I5WfJ6w"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http://www.maslenisa.ru/traditions/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</w:p>
    <w:p w14:paraId="F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</w:t>
      </w: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"https://www.google.com/url?q=http://www.advantour.com/rus/russia/traditions/maslenitsa.htm&amp;sa=D&amp;ust=1460666335139000&amp;usg=AFQjCNHsPYD5ScB587I4f_xxz5j2iBJu3g"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http://www.advantour.com/rus/russia/traditions/maslenitsa.htm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</w:p>
    <w:p w14:paraId="F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 </w:t>
      </w: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"https://www.google.com/url?q=http://foma.ru/maslenicza-smyisl-i-istoriya-tradiczii-i-obryadyi.html&amp;sa=D&amp;ust=1460666335140000&amp;usg=AFQjCNEngpZmCvPUxvyEYlvmSi3svxJAjg"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http://foma.ru/maslenicza-smyisl-i-istoriya-tradiczii-i-obryadyi.html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</w:p>
    <w:p w14:paraId="F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8.  </w:t>
      </w: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"https://www.google.com/url?q=http://ped-kopilka.ru/shkolnye-prazdniki/maslenica/maslenica-scenarii.html&amp;sa=D&amp;ust=1460666335141000&amp;usg=AFQjCNHVG0wsF4itPldXpkfuq37-IwSdHw"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http://ped-kopilka.ru/shkolnye-prazdniki/maslenica/maslenica-scenarii.html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</w:p>
    <w:p w14:paraId="F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9.  </w:t>
      </w: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"https://www.google.com/url?q=http://maminsite.ru/holiday.files/maslenitsa1.html&amp;sa=D&amp;ust=1460666335142000&amp;usg=AFQjCNGSp14qXYh9F7-BEoe2cV061ALKbg"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http://maminsite.ru/holiday.files/maslenitsa1.html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</w:p>
    <w:p w14:paraId="00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10. </w:t>
      </w: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"https://www.google.com/url?q=http://www.alegri.ru/prazdnik-v-dome/kalendar-prazdnikov&amp;sa=D&amp;ust=1460666335144000&amp;usg=AFQjCNEe3D6JSWHXhsYwIjQVo2QnGbK13w"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http://www.alegri.ru/prazdnik-v-dome/kalendar-prazdnikov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</w:p>
    <w:p w14:paraId="0101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 xml:space="preserve">11. </w:t>
      </w: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"https://www.google.com/url?q=http://www.prazdnik.by/&amp;sa=D&amp;ust=1460666335145000&amp;usg=AFQjCNGyo1HZmt4K4q9sYjSWnf_PAHBqig"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http://www.prazdnik.by/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</w:p>
    <w:sectPr>
      <w:footerReference r:id="rId1" w:type="default"/>
      <w:pgSz w:h="16838" w:orient="portrait" w:w="11906"/>
      <w:pgMar w:bottom="1134" w:footer="708" w:gutter="0" w:header="708" w:left="1418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right"/>
    </w:pPr>
  </w:p>
  <w:p w14:paraId="02000000">
    <w:pPr>
      <w:pStyle w:val="Style_1"/>
    </w:pPr>
  </w:p>
</w:ft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</w:style>
  <w:style w:default="1" w:styleId="Style_5_ch" w:type="character">
    <w:name w:val="Normal"/>
    <w:link w:val="Style_5"/>
  </w:style>
  <w:style w:styleId="Style_6" w:type="paragraph">
    <w:name w:val="toc 2"/>
    <w:next w:val="Style_5"/>
    <w:link w:val="Style_6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7" w:type="paragraph">
    <w:name w:val="toc 4"/>
    <w:next w:val="Style_5"/>
    <w:link w:val="Style_7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7_ch" w:type="character">
    <w:name w:val="toc 4"/>
    <w:link w:val="Style_7"/>
    <w:rPr>
      <w:rFonts w:ascii="XO Thames" w:hAnsi="XO Thames"/>
      <w:sz w:val="28"/>
    </w:rPr>
  </w:style>
  <w:style w:styleId="Style_8" w:type="paragraph">
    <w:name w:val="toc 6"/>
    <w:next w:val="Style_5"/>
    <w:link w:val="Style_8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5"/>
    <w:link w:val="Style_9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heading 3"/>
    <w:next w:val="Style_5"/>
    <w:link w:val="Style_1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2" w:type="paragraph">
    <w:name w:val="Normal (Web)"/>
    <w:basedOn w:val="Style_5"/>
    <w:link w:val="Style_2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_ch" w:type="character">
    <w:name w:val="Normal (Web)"/>
    <w:basedOn w:val="Style_5_ch"/>
    <w:link w:val="Style_2"/>
    <w:rPr>
      <w:rFonts w:ascii="Times New Roman" w:hAnsi="Times New Roman"/>
      <w:sz w:val="24"/>
    </w:rPr>
  </w:style>
  <w:style w:styleId="Style_11" w:type="paragraph">
    <w:name w:val="header"/>
    <w:basedOn w:val="Style_5"/>
    <w:link w:val="Style_1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1_ch" w:type="character">
    <w:name w:val="header"/>
    <w:basedOn w:val="Style_5_ch"/>
    <w:link w:val="Style_11"/>
  </w:style>
  <w:style w:styleId="Style_12" w:type="paragraph">
    <w:name w:val="c5"/>
    <w:basedOn w:val="Style_13"/>
    <w:link w:val="Style_12_ch"/>
  </w:style>
  <w:style w:styleId="Style_12_ch" w:type="character">
    <w:name w:val="c5"/>
    <w:basedOn w:val="Style_13_ch"/>
    <w:link w:val="Style_12"/>
  </w:style>
  <w:style w:styleId="Style_1" w:type="paragraph">
    <w:name w:val="footer"/>
    <w:basedOn w:val="Style_5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footer"/>
    <w:basedOn w:val="Style_5_ch"/>
    <w:link w:val="Style_1"/>
  </w:style>
  <w:style w:styleId="Style_14" w:type="paragraph">
    <w:name w:val="toc 3"/>
    <w:next w:val="Style_5"/>
    <w:link w:val="Style_14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4" w:type="paragraph">
    <w:name w:val="c20"/>
    <w:basedOn w:val="Style_13"/>
    <w:link w:val="Style_4_ch"/>
  </w:style>
  <w:style w:styleId="Style_4_ch" w:type="character">
    <w:name w:val="c20"/>
    <w:basedOn w:val="Style_13_ch"/>
    <w:link w:val="Style_4"/>
  </w:style>
  <w:style w:styleId="Style_15" w:type="paragraph">
    <w:name w:val="heading 5"/>
    <w:next w:val="Style_5"/>
    <w:link w:val="Style_1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5_ch" w:type="character">
    <w:name w:val="heading 5"/>
    <w:link w:val="Style_15"/>
    <w:rPr>
      <w:rFonts w:ascii="XO Thames" w:hAnsi="XO Thames"/>
      <w:b w:val="1"/>
      <w:sz w:val="22"/>
    </w:rPr>
  </w:style>
  <w:style w:styleId="Style_16" w:type="paragraph">
    <w:name w:val="heading 1"/>
    <w:next w:val="Style_5"/>
    <w:link w:val="Style_16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6_ch" w:type="character">
    <w:name w:val="heading 1"/>
    <w:link w:val="Style_16"/>
    <w:rPr>
      <w:rFonts w:ascii="XO Thames" w:hAnsi="XO Thames"/>
      <w:b w:val="1"/>
      <w:sz w:val="32"/>
    </w:rPr>
  </w:style>
  <w:style w:styleId="Style_17" w:type="paragraph">
    <w:name w:val="Hyperlink"/>
    <w:link w:val="Style_17_ch"/>
    <w:rPr>
      <w:color w:val="0000FF"/>
      <w:u w:val="single"/>
    </w:rPr>
  </w:style>
  <w:style w:styleId="Style_17_ch" w:type="character">
    <w:name w:val="Hyperlink"/>
    <w:link w:val="Style_17"/>
    <w:rPr>
      <w:color w:val="0000FF"/>
      <w:u w:val="single"/>
    </w:rPr>
  </w:style>
  <w:style w:styleId="Style_18" w:type="paragraph">
    <w:name w:val="Footnote"/>
    <w:link w:val="Style_18_ch"/>
    <w:pPr>
      <w:ind w:firstLine="851" w:left="0"/>
      <w:jc w:val="both"/>
    </w:pPr>
    <w:rPr>
      <w:rFonts w:ascii="XO Thames" w:hAnsi="XO Thames"/>
      <w:sz w:val="22"/>
    </w:rPr>
  </w:style>
  <w:style w:styleId="Style_18_ch" w:type="character">
    <w:name w:val="Footnote"/>
    <w:link w:val="Style_18"/>
    <w:rPr>
      <w:rFonts w:ascii="XO Thames" w:hAnsi="XO Thames"/>
      <w:sz w:val="22"/>
    </w:rPr>
  </w:style>
  <w:style w:styleId="Style_19" w:type="paragraph">
    <w:name w:val="toc 1"/>
    <w:next w:val="Style_5"/>
    <w:link w:val="Style_19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9_ch" w:type="character">
    <w:name w:val="toc 1"/>
    <w:link w:val="Style_19"/>
    <w:rPr>
      <w:rFonts w:ascii="XO Thames" w:hAnsi="XO Thames"/>
      <w:b w:val="1"/>
      <w:sz w:val="28"/>
    </w:rPr>
  </w:style>
  <w:style w:styleId="Style_20" w:type="paragraph">
    <w:name w:val="Header and Footer"/>
    <w:link w:val="Style_20_ch"/>
    <w:pPr>
      <w:spacing w:line="240" w:lineRule="auto"/>
      <w:ind/>
      <w:jc w:val="both"/>
    </w:pPr>
    <w:rPr>
      <w:rFonts w:ascii="XO Thames" w:hAnsi="XO Thames"/>
      <w:sz w:val="20"/>
    </w:rPr>
  </w:style>
  <w:style w:styleId="Style_20_ch" w:type="character">
    <w:name w:val="Header and Footer"/>
    <w:link w:val="Style_20"/>
    <w:rPr>
      <w:rFonts w:ascii="XO Thames" w:hAnsi="XO Thames"/>
      <w:sz w:val="20"/>
    </w:rPr>
  </w:style>
  <w:style w:styleId="Style_21" w:type="paragraph">
    <w:name w:val="toc 9"/>
    <w:next w:val="Style_5"/>
    <w:link w:val="Style_21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1_ch" w:type="character">
    <w:name w:val="toc 9"/>
    <w:link w:val="Style_21"/>
    <w:rPr>
      <w:rFonts w:ascii="XO Thames" w:hAnsi="XO Thames"/>
      <w:sz w:val="28"/>
    </w:rPr>
  </w:style>
  <w:style w:styleId="Style_13" w:type="paragraph">
    <w:name w:val="Default Paragraph Font"/>
    <w:link w:val="Style_13_ch"/>
  </w:style>
  <w:style w:styleId="Style_13_ch" w:type="character">
    <w:name w:val="Default Paragraph Font"/>
    <w:link w:val="Style_13"/>
  </w:style>
  <w:style w:styleId="Style_22" w:type="paragraph">
    <w:name w:val="toc 8"/>
    <w:next w:val="Style_5"/>
    <w:link w:val="Style_22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2_ch" w:type="character">
    <w:name w:val="toc 8"/>
    <w:link w:val="Style_22"/>
    <w:rPr>
      <w:rFonts w:ascii="XO Thames" w:hAnsi="XO Thames"/>
      <w:sz w:val="28"/>
    </w:rPr>
  </w:style>
  <w:style w:styleId="Style_23" w:type="paragraph">
    <w:name w:val="c35"/>
    <w:basedOn w:val="Style_13"/>
    <w:link w:val="Style_23_ch"/>
  </w:style>
  <w:style w:styleId="Style_23_ch" w:type="character">
    <w:name w:val="c35"/>
    <w:basedOn w:val="Style_13_ch"/>
    <w:link w:val="Style_23"/>
  </w:style>
  <w:style w:styleId="Style_24" w:type="paragraph">
    <w:name w:val="toc 5"/>
    <w:next w:val="Style_5"/>
    <w:link w:val="Style_24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4_ch" w:type="character">
    <w:name w:val="toc 5"/>
    <w:link w:val="Style_24"/>
    <w:rPr>
      <w:rFonts w:ascii="XO Thames" w:hAnsi="XO Thames"/>
      <w:sz w:val="28"/>
    </w:rPr>
  </w:style>
  <w:style w:styleId="Style_25" w:type="paragraph">
    <w:name w:val="Subtitle"/>
    <w:next w:val="Style_5"/>
    <w:link w:val="Style_2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5_ch" w:type="character">
    <w:name w:val="Subtitle"/>
    <w:link w:val="Style_25"/>
    <w:rPr>
      <w:rFonts w:ascii="XO Thames" w:hAnsi="XO Thames"/>
      <w:i w:val="1"/>
      <w:sz w:val="24"/>
    </w:rPr>
  </w:style>
  <w:style w:styleId="Style_26" w:type="paragraph">
    <w:name w:val="Title"/>
    <w:next w:val="Style_5"/>
    <w:link w:val="Style_26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6_ch" w:type="character">
    <w:name w:val="Title"/>
    <w:link w:val="Style_26"/>
    <w:rPr>
      <w:rFonts w:ascii="XO Thames" w:hAnsi="XO Thames"/>
      <w:b w:val="1"/>
      <w:caps w:val="1"/>
      <w:sz w:val="40"/>
    </w:rPr>
  </w:style>
  <w:style w:styleId="Style_27" w:type="paragraph">
    <w:name w:val="heading 4"/>
    <w:next w:val="Style_5"/>
    <w:link w:val="Style_27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7_ch" w:type="character">
    <w:name w:val="heading 4"/>
    <w:link w:val="Style_27"/>
    <w:rPr>
      <w:rFonts w:ascii="XO Thames" w:hAnsi="XO Thames"/>
      <w:b w:val="1"/>
      <w:sz w:val="24"/>
    </w:rPr>
  </w:style>
  <w:style w:styleId="Style_28" w:type="paragraph">
    <w:name w:val="heading 2"/>
    <w:next w:val="Style_5"/>
    <w:link w:val="Style_28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8_ch" w:type="character">
    <w:name w:val="heading 2"/>
    <w:link w:val="Style_28"/>
    <w:rPr>
      <w:rFonts w:ascii="XO Thames" w:hAnsi="XO Thames"/>
      <w:b w:val="1"/>
      <w:sz w:val="28"/>
    </w:rPr>
  </w:style>
  <w:style w:styleId="Style_3" w:type="paragraph">
    <w:name w:val="c38"/>
    <w:basedOn w:val="Style_5"/>
    <w:link w:val="Style_3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3_ch" w:type="character">
    <w:name w:val="c38"/>
    <w:basedOn w:val="Style_5_ch"/>
    <w:link w:val="Style_3"/>
    <w:rPr>
      <w:rFonts w:ascii="Times New Roman" w:hAnsi="Times New Roman"/>
      <w:sz w:val="24"/>
    </w:rPr>
  </w:style>
  <w:style w:default="1" w:styleId="Style_29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stylesWithEffects.xml" Type="http://schemas.microsoft.com/office/2007/relationships/stylesWithEffects"/>
  <Relationship Id="rId11" Target="settings.xml" Type="http://schemas.openxmlformats.org/officeDocument/2006/relationships/settings"/>
  <Relationship Id="rId10" Target="fontTable.xml" Type="http://schemas.openxmlformats.org/officeDocument/2006/relationships/fontTable"/>
  <Relationship Id="rId15" Target="theme/theme1.xml" Type="http://schemas.openxmlformats.org/officeDocument/2006/relationships/theme"/>
  <Relationship Id="rId9" Target="media/8.jpeg" Type="http://schemas.openxmlformats.org/officeDocument/2006/relationships/image"/>
  <Relationship Id="rId8" Target="media/7.jpeg" Type="http://schemas.openxmlformats.org/officeDocument/2006/relationships/image"/>
  <Relationship Id="rId7" Target="media/6.jpeg" Type="http://schemas.openxmlformats.org/officeDocument/2006/relationships/image"/>
  <Relationship Id="rId14" Target="webSettings.xml" Type="http://schemas.openxmlformats.org/officeDocument/2006/relationships/webSettings"/>
  <Relationship Id="rId6" Target="media/5.jpeg" Type="http://schemas.openxmlformats.org/officeDocument/2006/relationships/image"/>
  <Relationship Id="rId5" Target="media/4.jpeg" Type="http://schemas.openxmlformats.org/officeDocument/2006/relationships/image"/>
  <Relationship Id="rId4" Target="media/3.jpeg" Type="http://schemas.openxmlformats.org/officeDocument/2006/relationships/image"/>
  <Relationship Id="rId12" Target="styles.xml" Type="http://schemas.openxmlformats.org/officeDocument/2006/relationships/styles"/>
  <Relationship Id="rId3" Target="media/2.gif" Type="http://schemas.openxmlformats.org/officeDocument/2006/relationships/image"/>
  <Relationship Id="rId2" Target="media/1.pn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MyOffice-CoreFramework-Linux/29-1028.734.7326.662.0@RELEASE-DESKTOP-BETELGEUSE-2.3-RC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2024-03-27T07:59:49Z</dcterms:modified>
</cp:coreProperties>
</file>