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6BB" w:rsidRP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  <w:r w:rsidRPr="00A626BB">
        <w:rPr>
          <w:rFonts w:ascii="Times New Roman" w:hAnsi="Times New Roman" w:cs="Times New Roman"/>
          <w:sz w:val="32"/>
          <w:szCs w:val="28"/>
        </w:rPr>
        <w:t>Муниципальное бюджетное общеобразовательное учреждение</w:t>
      </w:r>
    </w:p>
    <w:p w:rsid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  <w:proofErr w:type="spellStart"/>
      <w:r w:rsidRPr="00A626BB">
        <w:rPr>
          <w:rFonts w:ascii="Times New Roman" w:hAnsi="Times New Roman" w:cs="Times New Roman"/>
          <w:sz w:val="32"/>
          <w:szCs w:val="28"/>
        </w:rPr>
        <w:t>Кварсинская</w:t>
      </w:r>
      <w:proofErr w:type="spellEnd"/>
      <w:r w:rsidRPr="00A626BB">
        <w:rPr>
          <w:rFonts w:ascii="Times New Roman" w:hAnsi="Times New Roman" w:cs="Times New Roman"/>
          <w:sz w:val="32"/>
          <w:szCs w:val="28"/>
        </w:rPr>
        <w:t xml:space="preserve"> средняя общеоб</w:t>
      </w:r>
      <w:r>
        <w:rPr>
          <w:rFonts w:ascii="Times New Roman" w:hAnsi="Times New Roman" w:cs="Times New Roman"/>
          <w:sz w:val="32"/>
          <w:szCs w:val="28"/>
        </w:rPr>
        <w:t>раз</w:t>
      </w:r>
      <w:r w:rsidRPr="00A626BB">
        <w:rPr>
          <w:rFonts w:ascii="Times New Roman" w:hAnsi="Times New Roman" w:cs="Times New Roman"/>
          <w:sz w:val="32"/>
          <w:szCs w:val="28"/>
        </w:rPr>
        <w:t>о</w:t>
      </w:r>
      <w:r>
        <w:rPr>
          <w:rFonts w:ascii="Times New Roman" w:hAnsi="Times New Roman" w:cs="Times New Roman"/>
          <w:sz w:val="32"/>
          <w:szCs w:val="28"/>
        </w:rPr>
        <w:t>в</w:t>
      </w:r>
      <w:r w:rsidRPr="00A626BB">
        <w:rPr>
          <w:rFonts w:ascii="Times New Roman" w:hAnsi="Times New Roman" w:cs="Times New Roman"/>
          <w:sz w:val="32"/>
          <w:szCs w:val="28"/>
        </w:rPr>
        <w:t>ате</w:t>
      </w:r>
      <w:r>
        <w:rPr>
          <w:rFonts w:ascii="Times New Roman" w:hAnsi="Times New Roman" w:cs="Times New Roman"/>
          <w:sz w:val="32"/>
          <w:szCs w:val="28"/>
        </w:rPr>
        <w:t>л</w:t>
      </w:r>
      <w:r w:rsidRPr="00A626BB">
        <w:rPr>
          <w:rFonts w:ascii="Times New Roman" w:hAnsi="Times New Roman" w:cs="Times New Roman"/>
          <w:sz w:val="32"/>
          <w:szCs w:val="28"/>
        </w:rPr>
        <w:t>ьная школа</w:t>
      </w:r>
    </w:p>
    <w:p w:rsid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A626BB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A626BB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A626BB" w:rsidRPr="003962D3" w:rsidRDefault="00A626BB" w:rsidP="00A626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26BB" w:rsidRPr="003962D3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  <w:r w:rsidRPr="003962D3">
        <w:rPr>
          <w:rFonts w:ascii="Times New Roman" w:hAnsi="Times New Roman" w:cs="Times New Roman"/>
          <w:sz w:val="32"/>
          <w:szCs w:val="28"/>
        </w:rPr>
        <w:t xml:space="preserve">Методическая </w:t>
      </w:r>
      <w:r w:rsidR="001B57E6" w:rsidRPr="003962D3">
        <w:rPr>
          <w:rFonts w:ascii="Times New Roman" w:hAnsi="Times New Roman" w:cs="Times New Roman"/>
          <w:sz w:val="32"/>
          <w:szCs w:val="28"/>
        </w:rPr>
        <w:t>разработка для участия в районном конкурсе профессионального мастерства «Педагог года - 2019»</w:t>
      </w:r>
    </w:p>
    <w:p w:rsidR="00A626BB" w:rsidRPr="003962D3" w:rsidRDefault="00A626BB" w:rsidP="00A626BB">
      <w:pPr>
        <w:jc w:val="center"/>
        <w:rPr>
          <w:rFonts w:ascii="Times New Roman" w:hAnsi="Times New Roman" w:cs="Times New Roman"/>
          <w:sz w:val="32"/>
          <w:szCs w:val="28"/>
        </w:rPr>
      </w:pPr>
      <w:r w:rsidRPr="003962D3">
        <w:rPr>
          <w:rFonts w:ascii="Times New Roman" w:hAnsi="Times New Roman" w:cs="Times New Roman"/>
          <w:sz w:val="32"/>
          <w:szCs w:val="28"/>
        </w:rPr>
        <w:t>на тему «Использование конструктора на уроках математики»</w:t>
      </w:r>
    </w:p>
    <w:p w:rsidR="001B57E6" w:rsidRDefault="001B57E6" w:rsidP="001B57E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ind w:left="1416" w:firstLine="708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Выполнил: учитель математики </w:t>
      </w:r>
    </w:p>
    <w:p w:rsidR="001B57E6" w:rsidRDefault="001B57E6" w:rsidP="001B57E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  МБОУ </w:t>
      </w:r>
      <w:proofErr w:type="spellStart"/>
      <w:r>
        <w:rPr>
          <w:rFonts w:ascii="Times New Roman" w:hAnsi="Times New Roman" w:cs="Times New Roman"/>
          <w:sz w:val="32"/>
          <w:szCs w:val="28"/>
        </w:rPr>
        <w:t>Кварсинской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СОШ</w:t>
      </w: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32"/>
          <w:szCs w:val="28"/>
        </w:rPr>
        <w:t>Коротаева</w:t>
      </w:r>
      <w:proofErr w:type="spellEnd"/>
      <w:r>
        <w:rPr>
          <w:rFonts w:ascii="Times New Roman" w:hAnsi="Times New Roman" w:cs="Times New Roman"/>
          <w:sz w:val="32"/>
          <w:szCs w:val="28"/>
        </w:rPr>
        <w:t xml:space="preserve"> Юлия Алексеевна</w:t>
      </w: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3962D3" w:rsidRDefault="003962D3" w:rsidP="003962D3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  <w:r>
        <w:rPr>
          <w:rFonts w:ascii="Times New Roman" w:hAnsi="Times New Roman" w:cs="Times New Roman"/>
          <w:sz w:val="32"/>
          <w:szCs w:val="28"/>
        </w:rPr>
        <w:tab/>
      </w:r>
    </w:p>
    <w:p w:rsidR="001B57E6" w:rsidRDefault="001B57E6" w:rsidP="001B57E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32"/>
          <w:szCs w:val="28"/>
        </w:rPr>
        <w:t>Кварса</w:t>
      </w:r>
      <w:proofErr w:type="spellEnd"/>
      <w:r>
        <w:rPr>
          <w:rFonts w:ascii="Times New Roman" w:hAnsi="Times New Roman" w:cs="Times New Roman"/>
          <w:sz w:val="32"/>
          <w:szCs w:val="28"/>
        </w:rPr>
        <w:t>, 2019 год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5731292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1B57E6" w:rsidRPr="003962D3" w:rsidRDefault="001B57E6" w:rsidP="001B57E6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3962D3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393963" w:rsidRPr="00393963" w:rsidRDefault="001B57E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962D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962D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962D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35137795" w:history="1">
            <w:r w:rsidR="00393963" w:rsidRPr="0039396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393963"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93963"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93963"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_Toc535137795 \h </w:instrText>
            </w:r>
            <w:r w:rsidR="00393963"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93963"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7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93963"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963" w:rsidRPr="00393963" w:rsidRDefault="0039396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5137796" w:history="1">
            <w:r w:rsidRPr="0039396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Использование игрового конструктора на уроке математики в начальной школе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_Toc535137796 \h </w:instrTex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7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963" w:rsidRPr="00393963" w:rsidRDefault="0039396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5137797" w:history="1">
            <w:r w:rsidRPr="0039396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Практическое применение конструктора на уроках математики в 5 классе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_Toc535137797 \h </w:instrTex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7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963" w:rsidRPr="00393963" w:rsidRDefault="0039396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5137798" w:history="1">
            <w:r w:rsidRPr="0039396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_Toc535137798 \h </w:instrTex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7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93963" w:rsidRPr="00393963" w:rsidRDefault="0039396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35137799" w:history="1">
            <w:r w:rsidRPr="00393963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_Toc535137799 \h </w:instrTex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7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939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B57E6" w:rsidRPr="001B57E6" w:rsidRDefault="001B57E6">
          <w:pPr>
            <w:rPr>
              <w:rFonts w:ascii="Times New Roman" w:hAnsi="Times New Roman" w:cs="Times New Roman"/>
              <w:sz w:val="28"/>
              <w:szCs w:val="28"/>
            </w:rPr>
          </w:pPr>
          <w:r w:rsidRPr="003962D3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Default="001B57E6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1B57E6" w:rsidRPr="001B57E6" w:rsidRDefault="00A626BB" w:rsidP="001B57E6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A626BB">
        <w:rPr>
          <w:rFonts w:ascii="Times New Roman" w:hAnsi="Times New Roman" w:cs="Times New Roman"/>
          <w:sz w:val="32"/>
          <w:szCs w:val="28"/>
        </w:rPr>
        <w:br w:type="page"/>
      </w:r>
    </w:p>
    <w:p w:rsidR="00943145" w:rsidRPr="00943145" w:rsidRDefault="00943145" w:rsidP="00943145">
      <w:pPr>
        <w:pStyle w:val="1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535137795"/>
      <w:r w:rsidRPr="00943145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:rsidR="004F14E9" w:rsidRPr="002B6A4D" w:rsidRDefault="002B6A4D" w:rsidP="0094314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6A4D">
        <w:rPr>
          <w:rFonts w:ascii="Times New Roman" w:hAnsi="Times New Roman" w:cs="Times New Roman"/>
          <w:sz w:val="28"/>
          <w:szCs w:val="28"/>
        </w:rPr>
        <w:t xml:space="preserve">Современный учитель должен не только уметь заставить детей научиться, но и заинтересовать их обучиться самим. </w:t>
      </w:r>
    </w:p>
    <w:p w:rsidR="003962D3" w:rsidRDefault="002B6A4D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4D">
        <w:rPr>
          <w:rFonts w:ascii="Times New Roman" w:hAnsi="Times New Roman" w:cs="Times New Roman"/>
          <w:sz w:val="28"/>
          <w:szCs w:val="28"/>
        </w:rPr>
        <w:tab/>
        <w:t xml:space="preserve">Требований ФГОС с каждым годом все больше и больше, и каждый учитель в постоянном поиске нового, чтобы ученики получали много интересного, а главное полезного на уроке.  </w:t>
      </w:r>
    </w:p>
    <w:p w:rsidR="002B6A4D" w:rsidRPr="003962D3" w:rsidRDefault="002B6A4D" w:rsidP="003962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второго поколения 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 задают ориентиры оценки личностных, </w:t>
      </w:r>
      <w:proofErr w:type="spellStart"/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>метапредметных</w:t>
      </w:r>
      <w:proofErr w:type="spellEnd"/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предметных результатов обучения.</w:t>
      </w:r>
      <w:r w:rsid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7FFA" w:rsidRPr="00237F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Личностные результаты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43145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готовность и способность обучающихся к саморазвитию, </w:t>
      </w:r>
      <w:proofErr w:type="spellStart"/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мотивации к учению и познанию, ценностно-смысловые установки выпускников начальной школы, отражающие их индивидуально личностные позиции, социальные компетентности, личностные качества; </w:t>
      </w:r>
      <w:proofErr w:type="spellStart"/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сформированность</w:t>
      </w:r>
      <w:proofErr w:type="spellEnd"/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 росси</w:t>
      </w:r>
      <w:r w:rsid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йской, гражданской идентичности. </w:t>
      </w:r>
      <w:proofErr w:type="spellStart"/>
      <w:r w:rsidR="00237FFA" w:rsidRPr="00237F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Метапредметные</w:t>
      </w:r>
      <w:proofErr w:type="spellEnd"/>
      <w:r w:rsidR="00237FFA" w:rsidRPr="00237FF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результаты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43145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освоенные обучающимися универсальные учебные действия (познавательные, </w:t>
      </w:r>
      <w:r w:rsid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регулятивные и коммуникативные). 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Предметные результаты </w:t>
      </w:r>
      <w:r w:rsidR="00943145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37FFA" w:rsidRPr="00237F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</w:r>
    </w:p>
    <w:p w:rsidR="00237FFA" w:rsidRDefault="00E53A02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Проектные и игровые технологии, </w:t>
      </w:r>
      <w:r>
        <w:rPr>
          <w:rFonts w:ascii="Times New Roman" w:hAnsi="Times New Roman" w:cs="Times New Roman"/>
          <w:sz w:val="28"/>
          <w:szCs w:val="28"/>
        </w:rPr>
        <w:t xml:space="preserve">робототехника,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>
        <w:rPr>
          <w:rFonts w:ascii="Times New Roman" w:hAnsi="Times New Roman" w:cs="Times New Roman"/>
          <w:sz w:val="28"/>
          <w:szCs w:val="28"/>
        </w:rPr>
        <w:t>-</w:t>
      </w:r>
      <w:r w:rsidR="00237FFA" w:rsidRPr="002B6A4D">
        <w:rPr>
          <w:rFonts w:ascii="Times New Roman" w:hAnsi="Times New Roman" w:cs="Times New Roman"/>
          <w:sz w:val="28"/>
          <w:szCs w:val="28"/>
        </w:rPr>
        <w:t xml:space="preserve">конструирование </w:t>
      </w:r>
      <w:r>
        <w:rPr>
          <w:rFonts w:ascii="Times New Roman" w:hAnsi="Times New Roman" w:cs="Times New Roman"/>
          <w:sz w:val="28"/>
          <w:szCs w:val="28"/>
        </w:rPr>
        <w:t>уже прочно вошли</w:t>
      </w:r>
      <w:r w:rsidR="00237FFA" w:rsidRPr="002B6A4D">
        <w:rPr>
          <w:rFonts w:ascii="Times New Roman" w:hAnsi="Times New Roman" w:cs="Times New Roman"/>
          <w:sz w:val="28"/>
          <w:szCs w:val="28"/>
        </w:rPr>
        <w:t xml:space="preserve"> в нашу жизнь, и ребята охот</w:t>
      </w:r>
      <w:r w:rsidR="003F06DC">
        <w:rPr>
          <w:rFonts w:ascii="Times New Roman" w:hAnsi="Times New Roman" w:cs="Times New Roman"/>
          <w:sz w:val="28"/>
          <w:szCs w:val="28"/>
        </w:rPr>
        <w:t>но</w:t>
      </w:r>
      <w:r w:rsidR="00237FFA" w:rsidRPr="002B6A4D">
        <w:rPr>
          <w:rFonts w:ascii="Times New Roman" w:hAnsi="Times New Roman" w:cs="Times New Roman"/>
          <w:sz w:val="28"/>
          <w:szCs w:val="28"/>
        </w:rPr>
        <w:t xml:space="preserve"> стремятся научиться чему-то новому.</w:t>
      </w:r>
    </w:p>
    <w:p w:rsidR="003962D3" w:rsidRDefault="002B6A4D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A4D">
        <w:rPr>
          <w:rFonts w:ascii="Times New Roman" w:hAnsi="Times New Roman" w:cs="Times New Roman"/>
          <w:sz w:val="28"/>
          <w:szCs w:val="28"/>
        </w:rPr>
        <w:tab/>
        <w:t>На уроках математики в 5 классе я использую конструкто</w:t>
      </w:r>
      <w:r w:rsidR="00E53A02">
        <w:rPr>
          <w:rFonts w:ascii="Times New Roman" w:hAnsi="Times New Roman" w:cs="Times New Roman"/>
          <w:sz w:val="28"/>
          <w:szCs w:val="28"/>
        </w:rPr>
        <w:t>р для изучения темы «Д</w:t>
      </w:r>
      <w:r w:rsidRPr="002B6A4D">
        <w:rPr>
          <w:rFonts w:ascii="Times New Roman" w:hAnsi="Times New Roman" w:cs="Times New Roman"/>
          <w:sz w:val="28"/>
          <w:szCs w:val="28"/>
        </w:rPr>
        <w:t>роби</w:t>
      </w:r>
      <w:r w:rsidR="00E53A02">
        <w:rPr>
          <w:rFonts w:ascii="Times New Roman" w:hAnsi="Times New Roman" w:cs="Times New Roman"/>
          <w:sz w:val="28"/>
          <w:szCs w:val="28"/>
        </w:rPr>
        <w:t>»</w:t>
      </w:r>
      <w:r w:rsidRPr="002B6A4D">
        <w:rPr>
          <w:rFonts w:ascii="Times New Roman" w:hAnsi="Times New Roman" w:cs="Times New Roman"/>
          <w:sz w:val="28"/>
          <w:szCs w:val="28"/>
        </w:rPr>
        <w:t>, так как на блоках конструктора очень легко ребятам объяснить из чего со</w:t>
      </w:r>
      <w:r>
        <w:rPr>
          <w:rFonts w:ascii="Times New Roman" w:hAnsi="Times New Roman" w:cs="Times New Roman"/>
          <w:sz w:val="28"/>
          <w:szCs w:val="28"/>
        </w:rPr>
        <w:t xml:space="preserve">стоит дробь, как ее представить, </w:t>
      </w:r>
      <w:r w:rsidR="00237FFA">
        <w:rPr>
          <w:rFonts w:ascii="Times New Roman" w:hAnsi="Times New Roman" w:cs="Times New Roman"/>
          <w:sz w:val="28"/>
          <w:szCs w:val="28"/>
        </w:rPr>
        <w:t xml:space="preserve">сравнить, </w:t>
      </w:r>
      <w:r>
        <w:rPr>
          <w:rFonts w:ascii="Times New Roman" w:hAnsi="Times New Roman" w:cs="Times New Roman"/>
          <w:sz w:val="28"/>
          <w:szCs w:val="28"/>
        </w:rPr>
        <w:t>как сложить или вычесть обыкновенные дроби.</w:t>
      </w:r>
    </w:p>
    <w:p w:rsidR="002B6A4D" w:rsidRDefault="002B6A4D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Целью использования данной методики является </w:t>
      </w:r>
      <w:r w:rsidR="00A47903">
        <w:rPr>
          <w:rFonts w:ascii="Times New Roman" w:hAnsi="Times New Roman" w:cs="Times New Roman"/>
          <w:sz w:val="28"/>
          <w:szCs w:val="28"/>
        </w:rPr>
        <w:t xml:space="preserve">наглядное представление </w:t>
      </w:r>
      <w:r w:rsidR="00943145">
        <w:rPr>
          <w:rFonts w:ascii="Times New Roman" w:hAnsi="Times New Roman" w:cs="Times New Roman"/>
          <w:sz w:val="28"/>
          <w:szCs w:val="28"/>
        </w:rPr>
        <w:t>математических понятий</w:t>
      </w:r>
      <w:r w:rsidR="00A47903">
        <w:rPr>
          <w:rFonts w:ascii="Times New Roman" w:hAnsi="Times New Roman" w:cs="Times New Roman"/>
          <w:sz w:val="28"/>
          <w:szCs w:val="28"/>
        </w:rPr>
        <w:t xml:space="preserve"> </w:t>
      </w:r>
      <w:r w:rsidR="00943145">
        <w:rPr>
          <w:rFonts w:ascii="Times New Roman" w:hAnsi="Times New Roman" w:cs="Times New Roman"/>
          <w:sz w:val="28"/>
          <w:szCs w:val="28"/>
        </w:rPr>
        <w:t>с использованием</w:t>
      </w:r>
      <w:r w:rsidR="00A47903">
        <w:rPr>
          <w:rFonts w:ascii="Times New Roman" w:hAnsi="Times New Roman" w:cs="Times New Roman"/>
          <w:sz w:val="28"/>
          <w:szCs w:val="28"/>
        </w:rPr>
        <w:t xml:space="preserve"> блока конструктора.</w:t>
      </w:r>
    </w:p>
    <w:p w:rsidR="00A47903" w:rsidRDefault="00A47903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Задачи, поставленные при использовании данной методики:</w:t>
      </w:r>
    </w:p>
    <w:p w:rsidR="00A47903" w:rsidRDefault="00A47903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43145">
        <w:rPr>
          <w:rFonts w:ascii="Times New Roman" w:hAnsi="Times New Roman" w:cs="Times New Roman"/>
          <w:sz w:val="28"/>
          <w:szCs w:val="28"/>
        </w:rPr>
        <w:t>показать, новое применение конструктора в учебной деятельности;</w:t>
      </w:r>
    </w:p>
    <w:p w:rsidR="00A47903" w:rsidRDefault="00A47903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3145">
        <w:rPr>
          <w:rFonts w:ascii="Times New Roman" w:hAnsi="Times New Roman" w:cs="Times New Roman"/>
          <w:sz w:val="28"/>
          <w:szCs w:val="28"/>
        </w:rPr>
        <w:t xml:space="preserve"> овладение математическими терминами;</w:t>
      </w:r>
    </w:p>
    <w:p w:rsidR="00943145" w:rsidRDefault="00943145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более легкое усвоение материала по теме;</w:t>
      </w:r>
    </w:p>
    <w:p w:rsidR="003F06DC" w:rsidRDefault="00943145" w:rsidP="009431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наглядное представление понятий</w:t>
      </w:r>
      <w:r w:rsidR="003F06DC">
        <w:rPr>
          <w:rFonts w:ascii="Times New Roman" w:hAnsi="Times New Roman" w:cs="Times New Roman"/>
          <w:sz w:val="28"/>
          <w:szCs w:val="28"/>
        </w:rPr>
        <w:t>;</w:t>
      </w:r>
    </w:p>
    <w:p w:rsidR="00943145" w:rsidRDefault="003F06DC" w:rsidP="00943145">
      <w:pPr>
        <w:spacing w:after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качества знаний по темам</w:t>
      </w:r>
      <w:r w:rsidR="00943145">
        <w:rPr>
          <w:rFonts w:ascii="Times New Roman" w:hAnsi="Times New Roman" w:cs="Times New Roman"/>
          <w:sz w:val="28"/>
          <w:szCs w:val="28"/>
        </w:rPr>
        <w:t>.</w:t>
      </w:r>
    </w:p>
    <w:p w:rsidR="00A47903" w:rsidRPr="00943145" w:rsidRDefault="003F06DC" w:rsidP="003F06D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535137796"/>
      <w:r>
        <w:rPr>
          <w:rFonts w:ascii="Times New Roman" w:hAnsi="Times New Roman" w:cs="Times New Roman"/>
          <w:color w:val="auto"/>
          <w:sz w:val="28"/>
          <w:szCs w:val="28"/>
        </w:rPr>
        <w:t>Использование игрового конструктора на уроке математики в начальной школе</w:t>
      </w:r>
      <w:bookmarkEnd w:id="1"/>
    </w:p>
    <w:p w:rsidR="00A47903" w:rsidRPr="00A47903" w:rsidRDefault="00A47903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помощью конструктора можно изучать состав числа в начальной школе</w:t>
      </w:r>
      <w:r w:rsidR="00943145">
        <w:rPr>
          <w:color w:val="000000"/>
          <w:sz w:val="28"/>
          <w:szCs w:val="28"/>
        </w:rPr>
        <w:t>. Из блоков можно составить число, например, число 2 можно изобразить либо одним блоком, состоящим из 2 выступов, либо из двух блоков, состоящих из 1 выступа. На рисунке 1 показаны примеры состава чисел от 2 до 7.</w:t>
      </w:r>
    </w:p>
    <w:p w:rsidR="00A47903" w:rsidRDefault="00A47903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47903">
        <w:rPr>
          <w:noProof/>
          <w:color w:val="000000"/>
          <w:sz w:val="28"/>
          <w:szCs w:val="28"/>
        </w:rPr>
        <w:drawing>
          <wp:inline distT="0" distB="0" distL="0" distR="0" wp14:anchorId="32F7568C" wp14:editId="55C01552">
            <wp:extent cx="2636874" cy="2988917"/>
            <wp:effectExtent l="0" t="0" r="0" b="2540"/>
            <wp:docPr id="9" name="Рисунок 9" descr="hello_html_m4c06a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c06ad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84" cy="299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903" w:rsidRPr="00A47903" w:rsidRDefault="00A47903" w:rsidP="00943145">
      <w:pPr>
        <w:tabs>
          <w:tab w:val="left" w:pos="3525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ab/>
      </w:r>
      <w:r w:rsidRPr="00A47903">
        <w:rPr>
          <w:rFonts w:ascii="Times New Roman" w:hAnsi="Times New Roman" w:cs="Times New Roman"/>
          <w:sz w:val="28"/>
          <w:szCs w:val="28"/>
          <w:lang w:eastAsia="ru-RU"/>
        </w:rPr>
        <w:t>Рисунок 1 – Состав числа</w:t>
      </w:r>
    </w:p>
    <w:p w:rsidR="00A47903" w:rsidRDefault="00A47903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 помощью констру</w:t>
      </w:r>
      <w:r w:rsidRPr="00A47903">
        <w:rPr>
          <w:bCs/>
          <w:color w:val="000000"/>
          <w:sz w:val="28"/>
          <w:szCs w:val="28"/>
        </w:rPr>
        <w:t xml:space="preserve">ктора можно сравнивать числа и дроби. </w:t>
      </w:r>
      <w:r w:rsidRPr="00A47903">
        <w:rPr>
          <w:color w:val="000000"/>
          <w:sz w:val="28"/>
          <w:szCs w:val="28"/>
        </w:rPr>
        <w:t xml:space="preserve">Для решения заданий на сравнение </w:t>
      </w:r>
      <w:r w:rsidR="00943145">
        <w:rPr>
          <w:color w:val="000000"/>
          <w:sz w:val="28"/>
          <w:szCs w:val="28"/>
        </w:rPr>
        <w:t>необходимы</w:t>
      </w:r>
      <w:r w:rsidRPr="00A47903">
        <w:rPr>
          <w:color w:val="000000"/>
          <w:sz w:val="28"/>
          <w:szCs w:val="28"/>
        </w:rPr>
        <w:t xml:space="preserve"> </w:t>
      </w:r>
      <w:r w:rsidR="00943145">
        <w:rPr>
          <w:color w:val="000000"/>
          <w:sz w:val="28"/>
          <w:szCs w:val="28"/>
        </w:rPr>
        <w:t>блоки конструктора, плоская</w:t>
      </w:r>
      <w:r>
        <w:rPr>
          <w:color w:val="000000"/>
          <w:sz w:val="28"/>
          <w:szCs w:val="28"/>
        </w:rPr>
        <w:t xml:space="preserve"> площадк</w:t>
      </w:r>
      <w:r w:rsidR="00943145">
        <w:rPr>
          <w:color w:val="000000"/>
          <w:sz w:val="28"/>
          <w:szCs w:val="28"/>
        </w:rPr>
        <w:t>а</w:t>
      </w:r>
      <w:r w:rsidRPr="00A47903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A47903">
        <w:rPr>
          <w:color w:val="000000"/>
          <w:sz w:val="28"/>
          <w:szCs w:val="28"/>
        </w:rPr>
        <w:t xml:space="preserve">С каждой стороны площадки собирается необходимое количество </w:t>
      </w:r>
      <w:r>
        <w:rPr>
          <w:color w:val="000000"/>
          <w:sz w:val="28"/>
          <w:szCs w:val="28"/>
        </w:rPr>
        <w:lastRenderedPageBreak/>
        <w:t>блоков</w:t>
      </w:r>
      <w:r w:rsidRPr="00A4790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Pr="00A47903">
        <w:rPr>
          <w:color w:val="000000"/>
          <w:sz w:val="28"/>
          <w:szCs w:val="28"/>
        </w:rPr>
        <w:t>и наглядно можно увидеть и сравнить полученные «башенки»</w:t>
      </w:r>
      <w:r w:rsidR="00943145">
        <w:rPr>
          <w:color w:val="000000"/>
          <w:sz w:val="28"/>
          <w:szCs w:val="28"/>
        </w:rPr>
        <w:t xml:space="preserve"> - рисунок 2</w:t>
      </w:r>
      <w:r w:rsidRPr="00A47903">
        <w:rPr>
          <w:color w:val="000000"/>
          <w:sz w:val="28"/>
          <w:szCs w:val="28"/>
        </w:rPr>
        <w:t>.</w:t>
      </w:r>
      <w:r w:rsidR="00943145">
        <w:rPr>
          <w:color w:val="000000"/>
          <w:sz w:val="28"/>
          <w:szCs w:val="28"/>
        </w:rPr>
        <w:t xml:space="preserve"> </w:t>
      </w:r>
    </w:p>
    <w:p w:rsidR="00DC72E1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A47903">
        <w:rPr>
          <w:noProof/>
          <w:color w:val="000000"/>
          <w:sz w:val="28"/>
          <w:szCs w:val="28"/>
        </w:rPr>
        <w:drawing>
          <wp:inline distT="0" distB="0" distL="0" distR="0" wp14:anchorId="79627DC2" wp14:editId="527F741C">
            <wp:extent cx="2623082" cy="1903734"/>
            <wp:effectExtent l="0" t="0" r="6350" b="1270"/>
            <wp:docPr id="6" name="Рисунок 6" descr="hello_html_m7568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5686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42"/>
                    <a:stretch/>
                  </pic:blipFill>
                  <pic:spPr bwMode="auto">
                    <a:xfrm>
                      <a:off x="0" y="0"/>
                      <a:ext cx="2635005" cy="191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E1" w:rsidRPr="00A47903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94314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 – Сравнение чисел</w:t>
      </w:r>
    </w:p>
    <w:p w:rsidR="00A47903" w:rsidRPr="00A47903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C72E1">
        <w:rPr>
          <w:bCs/>
          <w:color w:val="000000"/>
          <w:sz w:val="28"/>
          <w:szCs w:val="28"/>
        </w:rPr>
        <w:t>Также с помощью конструктора можно выучить таблицу умножения или степень числа.</w:t>
      </w:r>
      <w:r>
        <w:rPr>
          <w:bCs/>
          <w:color w:val="000000"/>
          <w:sz w:val="28"/>
          <w:szCs w:val="28"/>
        </w:rPr>
        <w:t xml:space="preserve"> </w:t>
      </w:r>
      <w:r w:rsidR="00A47903" w:rsidRPr="00A47903">
        <w:rPr>
          <w:color w:val="000000"/>
          <w:sz w:val="28"/>
          <w:szCs w:val="28"/>
        </w:rPr>
        <w:t>Умножение целых чисел есть такое действие, в котором нужно взять одно число слагаемым столько раз, сколько в другом содержится единиц, и найти сумму этих слагаемых.</w:t>
      </w:r>
      <w:r>
        <w:rPr>
          <w:color w:val="000000"/>
          <w:sz w:val="28"/>
          <w:szCs w:val="28"/>
        </w:rPr>
        <w:t xml:space="preserve"> </w:t>
      </w:r>
      <w:r w:rsidR="00A626BB">
        <w:rPr>
          <w:color w:val="000000"/>
          <w:sz w:val="28"/>
          <w:szCs w:val="28"/>
        </w:rPr>
        <w:t>На рисунках 3 и 4 можно увидеть, как</w:t>
      </w:r>
      <w:r w:rsidR="00A47903" w:rsidRPr="00A47903">
        <w:rPr>
          <w:color w:val="000000"/>
          <w:sz w:val="28"/>
          <w:szCs w:val="28"/>
        </w:rPr>
        <w:t xml:space="preserve"> при помощи </w:t>
      </w:r>
      <w:r>
        <w:rPr>
          <w:color w:val="000000"/>
          <w:sz w:val="28"/>
          <w:szCs w:val="28"/>
        </w:rPr>
        <w:t>блока конструктора</w:t>
      </w:r>
      <w:r w:rsidR="00A47903" w:rsidRPr="00A47903">
        <w:rPr>
          <w:color w:val="000000"/>
          <w:sz w:val="28"/>
          <w:szCs w:val="28"/>
        </w:rPr>
        <w:t xml:space="preserve"> выложи</w:t>
      </w:r>
      <w:r>
        <w:rPr>
          <w:color w:val="000000"/>
          <w:sz w:val="28"/>
          <w:szCs w:val="28"/>
        </w:rPr>
        <w:t>ть</w:t>
      </w:r>
      <w:r w:rsidR="00A47903" w:rsidRPr="00A47903">
        <w:rPr>
          <w:color w:val="000000"/>
          <w:sz w:val="28"/>
          <w:szCs w:val="28"/>
        </w:rPr>
        <w:t xml:space="preserve"> таблицу умножения</w:t>
      </w:r>
      <w:r w:rsidR="003F06DC">
        <w:rPr>
          <w:color w:val="000000"/>
          <w:sz w:val="28"/>
          <w:szCs w:val="28"/>
        </w:rPr>
        <w:t>.</w:t>
      </w:r>
    </w:p>
    <w:p w:rsidR="00A47903" w:rsidRPr="00A47903" w:rsidRDefault="00A47903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47903">
        <w:rPr>
          <w:noProof/>
          <w:color w:val="000000"/>
          <w:sz w:val="28"/>
          <w:szCs w:val="28"/>
        </w:rPr>
        <w:drawing>
          <wp:inline distT="0" distB="0" distL="0" distR="0">
            <wp:extent cx="2695575" cy="1917685"/>
            <wp:effectExtent l="0" t="0" r="0" b="6985"/>
            <wp:docPr id="5" name="Рисунок 5" descr="hello_html_m7857d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857d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t="3528" r="2553" b="13378"/>
                    <a:stretch/>
                  </pic:blipFill>
                  <pic:spPr bwMode="auto">
                    <a:xfrm>
                      <a:off x="0" y="0"/>
                      <a:ext cx="2711623" cy="192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903" w:rsidRPr="00A47903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A626BB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– Таблица умножения на «2»</w:t>
      </w:r>
    </w:p>
    <w:p w:rsidR="00A47903" w:rsidRDefault="00A47903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A47903">
        <w:rPr>
          <w:noProof/>
          <w:color w:val="000000"/>
          <w:sz w:val="28"/>
          <w:szCs w:val="28"/>
        </w:rPr>
        <w:drawing>
          <wp:inline distT="0" distB="0" distL="0" distR="0">
            <wp:extent cx="2657475" cy="2015705"/>
            <wp:effectExtent l="0" t="0" r="0" b="3810"/>
            <wp:docPr id="4" name="Рисунок 4" descr="hello_html_4c944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c944a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 t="5841" r="9544" b="7284"/>
                    <a:stretch/>
                  </pic:blipFill>
                  <pic:spPr bwMode="auto">
                    <a:xfrm>
                      <a:off x="0" y="0"/>
                      <a:ext cx="2683786" cy="20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E1" w:rsidRPr="00A47903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A626B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– Таблица умножения на «3»</w:t>
      </w:r>
    </w:p>
    <w:p w:rsidR="003F06DC" w:rsidRPr="00943145" w:rsidRDefault="003F06DC" w:rsidP="003F06DC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535137797"/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Практическое применение конструктора на уроках математики в 5 классе</w:t>
      </w:r>
      <w:bookmarkEnd w:id="2"/>
    </w:p>
    <w:p w:rsidR="003F06DC" w:rsidRDefault="003F06DC" w:rsidP="003F06D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уроках математики в 5 классе знакомятся с основным понятием степени числа, но не все ребята однозначно понимают эту тему, поэтому с помощью конструктора достаточно легко объяснить тему, показав, откуда берется это понятие. Достаточно объяснить, что «два к квадрате» - это два столбца по две строки, «три в квадрате» - это три столбца по три строки, нужно объяснить, что в итоге должен получиться «квадрат» (рисунок 5).</w:t>
      </w:r>
    </w:p>
    <w:p w:rsidR="00A47903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DC72E1">
        <w:rPr>
          <w:noProof/>
          <w:color w:val="000000"/>
          <w:sz w:val="28"/>
          <w:szCs w:val="28"/>
        </w:rPr>
        <w:drawing>
          <wp:inline distT="0" distB="0" distL="0" distR="0">
            <wp:extent cx="3918163" cy="1658679"/>
            <wp:effectExtent l="0" t="0" r="6350" b="0"/>
            <wp:docPr id="19" name="Рисунок 19" descr="C:\Users\iYulia\Desktop\0b686d989199a224f41793bce9c796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iYulia\Desktop\0b686d989199a224f41793bce9c796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0" b="15057"/>
                    <a:stretch/>
                  </pic:blipFill>
                  <pic:spPr bwMode="auto">
                    <a:xfrm>
                      <a:off x="0" y="0"/>
                      <a:ext cx="3950961" cy="16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E1" w:rsidRPr="00A47903" w:rsidRDefault="00DC72E1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A626B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– Степень числа</w:t>
      </w:r>
    </w:p>
    <w:p w:rsidR="003E2269" w:rsidRPr="00A47903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47903">
        <w:rPr>
          <w:color w:val="000000"/>
          <w:sz w:val="28"/>
          <w:szCs w:val="28"/>
        </w:rPr>
        <w:t xml:space="preserve">Одним из самых сложных разделов математики считаются </w:t>
      </w:r>
      <w:r>
        <w:rPr>
          <w:color w:val="000000"/>
          <w:sz w:val="28"/>
          <w:szCs w:val="28"/>
        </w:rPr>
        <w:t xml:space="preserve">обыкновенные </w:t>
      </w:r>
      <w:r w:rsidRPr="00A47903">
        <w:rPr>
          <w:color w:val="000000"/>
          <w:sz w:val="28"/>
          <w:szCs w:val="28"/>
        </w:rPr>
        <w:t>дроби. Познакомиться с этой темы можно в пятом классе.</w:t>
      </w:r>
    </w:p>
    <w:p w:rsidR="003E2269" w:rsidRPr="00A47903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47903">
        <w:rPr>
          <w:color w:val="000000"/>
          <w:sz w:val="28"/>
          <w:szCs w:val="28"/>
        </w:rPr>
        <w:t>История дробей насчитывает не одно тысячелетие. Умение делить целое на части возникло на территории древнего Египта и Вавилона. Сам термин «дробь» имеет арабские корни и происходит от слова, обозначающего «ломать, разделять». Современное определение звучит следующим образом: дробь — это часть или сумма частей единицы.</w:t>
      </w:r>
    </w:p>
    <w:p w:rsidR="003E2269" w:rsidRPr="00A47903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47903">
        <w:rPr>
          <w:color w:val="000000"/>
          <w:sz w:val="28"/>
          <w:szCs w:val="28"/>
        </w:rPr>
        <w:t>Первой дробью стала половина или 1/2. Дальше возникла четверть, треть и так далее. Согласно данным археологических раскопок, история возникновения дробей насчитывает около 5 тысяч лет.</w:t>
      </w:r>
    </w:p>
    <w:p w:rsidR="00A47903" w:rsidRPr="00A47903" w:rsidRDefault="00A47903" w:rsidP="0094314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A47903">
        <w:rPr>
          <w:color w:val="000000"/>
          <w:sz w:val="28"/>
          <w:szCs w:val="28"/>
        </w:rPr>
        <w:t>Детали конструктора можно пред</w:t>
      </w:r>
      <w:r w:rsidR="003E2269">
        <w:rPr>
          <w:color w:val="000000"/>
          <w:sz w:val="28"/>
          <w:szCs w:val="28"/>
        </w:rPr>
        <w:t>ставить в виде составных частей или суммы частей</w:t>
      </w:r>
      <w:r w:rsidR="00A626BB">
        <w:rPr>
          <w:color w:val="000000"/>
          <w:sz w:val="28"/>
          <w:szCs w:val="28"/>
        </w:rPr>
        <w:t xml:space="preserve"> (рисунок 6)</w:t>
      </w:r>
      <w:r w:rsidR="003E2269">
        <w:rPr>
          <w:color w:val="000000"/>
          <w:sz w:val="28"/>
          <w:szCs w:val="28"/>
        </w:rPr>
        <w:t>.</w:t>
      </w:r>
    </w:p>
    <w:p w:rsidR="00A47903" w:rsidRPr="00A47903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E2269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6B0FB95" wp14:editId="7EB08D85">
            <wp:extent cx="3274828" cy="2068934"/>
            <wp:effectExtent l="0" t="0" r="1905" b="7620"/>
            <wp:docPr id="24" name="Рисунок 24" descr="C:\Users\iYulia\Desktop\урок педагог года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iYulia\Desktop\урок педагог года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5987" r="8755" b="19179"/>
                    <a:stretch/>
                  </pic:blipFill>
                  <pic:spPr bwMode="auto">
                    <a:xfrm>
                      <a:off x="0" y="0"/>
                      <a:ext cx="3286244" cy="207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903" w:rsidRPr="00A47903" w:rsidRDefault="00A626BB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6</w:t>
      </w:r>
      <w:r w:rsidR="003E2269">
        <w:rPr>
          <w:color w:val="000000"/>
          <w:sz w:val="28"/>
          <w:szCs w:val="28"/>
        </w:rPr>
        <w:t xml:space="preserve"> – Представление обыкновенных дробей</w:t>
      </w:r>
    </w:p>
    <w:p w:rsidR="003E2269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E2269">
        <w:rPr>
          <w:noProof/>
          <w:color w:val="000000"/>
          <w:sz w:val="28"/>
          <w:szCs w:val="28"/>
        </w:rPr>
        <w:t xml:space="preserve"> </w:t>
      </w:r>
      <w:r w:rsidRPr="003E2269">
        <w:rPr>
          <w:noProof/>
          <w:color w:val="000000"/>
          <w:sz w:val="28"/>
          <w:szCs w:val="28"/>
        </w:rPr>
        <w:drawing>
          <wp:inline distT="0" distB="0" distL="0" distR="0">
            <wp:extent cx="5863682" cy="1637414"/>
            <wp:effectExtent l="0" t="0" r="3810" b="1270"/>
            <wp:docPr id="23" name="Рисунок 23" descr="C:\Users\iYulia\Desktop\урок педагог года\815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iYulia\Desktop\урок педагог года\8152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33453" r="9395" b="33419"/>
                    <a:stretch/>
                  </pic:blipFill>
                  <pic:spPr bwMode="auto">
                    <a:xfrm>
                      <a:off x="0" y="0"/>
                      <a:ext cx="5867514" cy="16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69" w:rsidRDefault="00A626BB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7</w:t>
      </w:r>
      <w:r w:rsidR="003E2269">
        <w:rPr>
          <w:color w:val="000000"/>
          <w:sz w:val="28"/>
          <w:szCs w:val="28"/>
        </w:rPr>
        <w:t xml:space="preserve"> – Представление суммы обыкновенных дробей при помощи конструктора</w:t>
      </w:r>
    </w:p>
    <w:p w:rsidR="003E2269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3E2269">
        <w:rPr>
          <w:noProof/>
          <w:color w:val="000000"/>
          <w:sz w:val="28"/>
          <w:szCs w:val="28"/>
        </w:rPr>
        <w:drawing>
          <wp:inline distT="0" distB="0" distL="0" distR="0">
            <wp:extent cx="3848986" cy="2240500"/>
            <wp:effectExtent l="0" t="0" r="0" b="7620"/>
            <wp:docPr id="25" name="Рисунок 25" descr="C:\Users\iYulia\Desktop\урок педагог года\LEGO-mathematic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iYulia\Desktop\урок педагог года\LEGO-mathematics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3"/>
                    <a:stretch/>
                  </pic:blipFill>
                  <pic:spPr bwMode="auto">
                    <a:xfrm>
                      <a:off x="0" y="0"/>
                      <a:ext cx="3857826" cy="224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269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A626BB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 xml:space="preserve"> – Представление суммы обыкновенных дробей при помощи конструктора (продолжение)</w:t>
      </w:r>
    </w:p>
    <w:p w:rsidR="003E2269" w:rsidRDefault="003E2269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626BB" w:rsidRDefault="00A626BB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626BB" w:rsidRDefault="00A626BB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A626BB" w:rsidRDefault="00A626BB" w:rsidP="00943145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1B57E6" w:rsidRDefault="001B57E6" w:rsidP="00A626BB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  <w:sectPr w:rsidR="001B57E6" w:rsidSect="003F06DC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626BB" w:rsidRPr="00A626BB" w:rsidRDefault="00A626BB" w:rsidP="001B57E6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35137798"/>
      <w:r w:rsidRPr="00A626BB">
        <w:rPr>
          <w:rFonts w:ascii="Times New Roman" w:hAnsi="Times New Roman" w:cs="Times New Roman"/>
          <w:color w:val="auto"/>
          <w:sz w:val="28"/>
          <w:szCs w:val="28"/>
        </w:rPr>
        <w:lastRenderedPageBreak/>
        <w:t>Заключение</w:t>
      </w:r>
      <w:bookmarkEnd w:id="3"/>
    </w:p>
    <w:p w:rsidR="00A626BB" w:rsidRDefault="00A626BB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Используя на уроках игровой конструктор - это новые опыт и знания, которые дети получают не только во время традиционного обучения, но и во время игры, ведь, именно игра – это вид деятельности в условиях ситуаций, направленных на воссоздание и усвоение общественного опыта, в котором складывается и совершенствуется самоуправление поведением. </w:t>
      </w:r>
    </w:p>
    <w:p w:rsidR="00A626BB" w:rsidRPr="00E53A02" w:rsidRDefault="00A626BB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спользование такой формы обучения:</w:t>
      </w:r>
    </w:p>
    <w:p w:rsidR="00A626BB" w:rsidRPr="00E53A02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существляет более свободные, психологически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раскрепощённый контроль знаний;</w:t>
      </w:r>
    </w:p>
    <w:p w:rsidR="00A626BB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счезает болезненная реакция учащихся на неудачные ответы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F06DC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одход к учащимся в обучении становится более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еликатным и дифференцированным</w:t>
      </w:r>
      <w:r w:rsidR="003F06D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93963" w:rsidRDefault="00393963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повышается качество знаний;</w:t>
      </w:r>
    </w:p>
    <w:p w:rsidR="00A626BB" w:rsidRPr="00E53A02" w:rsidRDefault="003F06DC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главное, улучшается мелкая моторика, которая очень влияет на развитие ребенка</w:t>
      </w:r>
      <w:r w:rsidR="00A626B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26BB" w:rsidRPr="00E53A02" w:rsidRDefault="00A626BB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учение в игре 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позволяет научить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аспознавать, сравнивать, хара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ктеризовать, раскрывать понятия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, обосновывать, применять</w:t>
      </w:r>
      <w:r w:rsidR="00497F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на практике.</w:t>
      </w:r>
    </w:p>
    <w:p w:rsidR="00A626BB" w:rsidRPr="00E53A02" w:rsidRDefault="00A626BB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применения методов игрового обучения достигаются следующие цели:</w:t>
      </w:r>
    </w:p>
    <w:p w:rsidR="00A626BB" w:rsidRPr="00E53A02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стимулируется познавательная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626BB" w:rsidRPr="00E53A02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активизируется мыслительная деятельность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626BB" w:rsidRPr="00E53A02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самопроизвольно запоминаются сведения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626BB" w:rsidRPr="00E53A02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формируется ассоциативное запоминание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626BB" w:rsidRPr="00E53A02" w:rsidRDefault="00A626BB" w:rsidP="00A626B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усиливается мотивация к изучению предмета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626BB" w:rsidRDefault="00A626BB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3A02">
        <w:rPr>
          <w:rFonts w:ascii="Times New Roman" w:hAnsi="Times New Roman" w:cs="Times New Roman"/>
          <w:color w:val="000000" w:themeColor="text1"/>
          <w:sz w:val="28"/>
          <w:szCs w:val="28"/>
        </w:rPr>
        <w:t>Всё это говорит об эффективности обучения в процессе игры, которая является профессиональной деятельностью, имеющей черты, как учения, так и труда.</w:t>
      </w:r>
    </w:p>
    <w:p w:rsidR="001B57E6" w:rsidRDefault="001B57E6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57E6" w:rsidRDefault="001B57E6" w:rsidP="00A626B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57E6" w:rsidRPr="001B57E6" w:rsidRDefault="001B57E6" w:rsidP="001B57E6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535137799"/>
      <w:bookmarkStart w:id="5" w:name="_GoBack"/>
      <w:bookmarkEnd w:id="5"/>
      <w:r w:rsidRPr="001B57E6">
        <w:rPr>
          <w:rFonts w:ascii="Times New Roman" w:hAnsi="Times New Roman" w:cs="Times New Roman"/>
          <w:color w:val="auto"/>
          <w:sz w:val="28"/>
          <w:szCs w:val="28"/>
        </w:rPr>
        <w:lastRenderedPageBreak/>
        <w:t>Список источников</w:t>
      </w:r>
      <w:bookmarkEnd w:id="4"/>
    </w:p>
    <w:p w:rsidR="001B57E6" w:rsidRDefault="001B57E6" w:rsidP="001B57E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О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бразовательный портал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Электронный журнал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Экстернат.РФ</w:t>
      </w:r>
      <w:proofErr w:type="spellEnd"/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</w:t>
      </w:r>
      <w:r w:rsidR="003962D3" w:rsidRPr="003962D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3962D3" w:rsidRPr="003962D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Режим доступа: </w:t>
      </w:r>
      <w:hyperlink r:id="rId16" w:history="1">
        <w:r w:rsidR="003962D3" w:rsidRPr="0067742B">
          <w:rPr>
            <w:rStyle w:val="a7"/>
            <w:rFonts w:ascii="Times New Roman" w:hAnsi="Times New Roman" w:cs="Times New Roman"/>
            <w:sz w:val="28"/>
            <w:szCs w:val="28"/>
          </w:rPr>
          <w:t>http://ext.spb.ru/2011-03-29-09-03-14/79-genera-didactic%20techniques/4899</w:t>
        </w:r>
      </w:hyperlink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. (Дата обращения: 30.12.2018 г.)</w:t>
      </w:r>
    </w:p>
    <w:p w:rsidR="003962D3" w:rsidRDefault="001B57E6" w:rsidP="003962D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962D3">
        <w:rPr>
          <w:rFonts w:ascii="Times New Roman" w:hAnsi="Times New Roman" w:cs="Times New Roman"/>
          <w:sz w:val="28"/>
          <w:szCs w:val="28"/>
        </w:rPr>
        <w:t>Федеральные образовательные стандарты//</w:t>
      </w:r>
      <w:r w:rsidR="00393963">
        <w:rPr>
          <w:rFonts w:ascii="Times New Roman" w:hAnsi="Times New Roman" w:cs="Times New Roman"/>
          <w:sz w:val="28"/>
          <w:szCs w:val="28"/>
        </w:rPr>
        <w:t xml:space="preserve"> </w:t>
      </w:r>
      <w:r w:rsidR="003962D3" w:rsidRPr="003962D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3962D3" w:rsidRPr="003962D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Режим доступа: </w:t>
      </w:r>
      <w:hyperlink r:id="rId17" w:history="1">
        <w:r w:rsidRPr="0067742B">
          <w:rPr>
            <w:rStyle w:val="a7"/>
            <w:rFonts w:ascii="Times New Roman" w:hAnsi="Times New Roman" w:cs="Times New Roman"/>
            <w:sz w:val="28"/>
            <w:szCs w:val="28"/>
          </w:rPr>
          <w:t>https://fgos.ru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962D3">
        <w:rPr>
          <w:rFonts w:ascii="Times New Roman" w:hAnsi="Times New Roman" w:cs="Times New Roman"/>
          <w:sz w:val="28"/>
          <w:szCs w:val="28"/>
        </w:rPr>
        <w:t>(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Дата обращения: 05.01.2019 г.)</w:t>
      </w:r>
    </w:p>
    <w:p w:rsidR="003962D3" w:rsidRDefault="001B57E6" w:rsidP="003962D3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962D3">
        <w:rPr>
          <w:rFonts w:ascii="Times New Roman" w:hAnsi="Times New Roman" w:cs="Times New Roman"/>
          <w:sz w:val="28"/>
          <w:szCs w:val="28"/>
        </w:rPr>
        <w:t>Социальная сет работников образования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// </w:t>
      </w:r>
      <w:r w:rsidR="003962D3" w:rsidRPr="003962D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Электронный ресурс</w:t>
      </w:r>
      <w:r w:rsidR="003962D3" w:rsidRPr="003962D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Режим доступа: </w:t>
      </w:r>
      <w:hyperlink r:id="rId18" w:history="1">
        <w:r w:rsidRPr="0067742B">
          <w:rPr>
            <w:rStyle w:val="a7"/>
            <w:rFonts w:ascii="Times New Roman" w:hAnsi="Times New Roman" w:cs="Times New Roman"/>
            <w:sz w:val="28"/>
            <w:szCs w:val="28"/>
          </w:rPr>
          <w:t>https://nsportal.ru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962D3">
        <w:rPr>
          <w:rFonts w:ascii="Times New Roman" w:hAnsi="Times New Roman" w:cs="Times New Roman"/>
          <w:sz w:val="28"/>
          <w:szCs w:val="28"/>
        </w:rPr>
        <w:t>(</w:t>
      </w:r>
      <w:r w:rsidR="003962D3">
        <w:rPr>
          <w:rFonts w:ascii="Times New Roman" w:hAnsi="Times New Roman" w:cs="Times New Roman"/>
          <w:color w:val="000000" w:themeColor="text1"/>
          <w:sz w:val="28"/>
          <w:szCs w:val="28"/>
        </w:rPr>
        <w:t>Дата обращения: 05.01.2019 г.)</w:t>
      </w:r>
    </w:p>
    <w:sectPr w:rsidR="003962D3" w:rsidSect="003962D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7EB" w:rsidRDefault="00D237EB" w:rsidP="003962D3">
      <w:pPr>
        <w:spacing w:after="0" w:line="240" w:lineRule="auto"/>
      </w:pPr>
      <w:r>
        <w:separator/>
      </w:r>
    </w:p>
  </w:endnote>
  <w:endnote w:type="continuationSeparator" w:id="0">
    <w:p w:rsidR="00D237EB" w:rsidRDefault="00D237EB" w:rsidP="00396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6873706"/>
      <w:docPartObj>
        <w:docPartGallery w:val="Page Numbers (Bottom of Page)"/>
        <w:docPartUnique/>
      </w:docPartObj>
    </w:sdtPr>
    <w:sdtEndPr/>
    <w:sdtContent>
      <w:p w:rsidR="003962D3" w:rsidRDefault="003962D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DDF">
          <w:rPr>
            <w:noProof/>
          </w:rPr>
          <w:t>2</w:t>
        </w:r>
        <w:r>
          <w:fldChar w:fldCharType="end"/>
        </w:r>
      </w:p>
    </w:sdtContent>
  </w:sdt>
  <w:p w:rsidR="003962D3" w:rsidRDefault="003962D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7EB" w:rsidRDefault="00D237EB" w:rsidP="003962D3">
      <w:pPr>
        <w:spacing w:after="0" w:line="240" w:lineRule="auto"/>
      </w:pPr>
      <w:r>
        <w:separator/>
      </w:r>
    </w:p>
  </w:footnote>
  <w:footnote w:type="continuationSeparator" w:id="0">
    <w:p w:rsidR="00D237EB" w:rsidRDefault="00D237EB" w:rsidP="003962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A4D"/>
    <w:rsid w:val="000C22D5"/>
    <w:rsid w:val="001B57E6"/>
    <w:rsid w:val="00237FFA"/>
    <w:rsid w:val="002B6A4D"/>
    <w:rsid w:val="00393963"/>
    <w:rsid w:val="003962D3"/>
    <w:rsid w:val="003E2269"/>
    <w:rsid w:val="003F06DC"/>
    <w:rsid w:val="00497F0C"/>
    <w:rsid w:val="004F14E9"/>
    <w:rsid w:val="00943145"/>
    <w:rsid w:val="00A47903"/>
    <w:rsid w:val="00A626BB"/>
    <w:rsid w:val="00B705F7"/>
    <w:rsid w:val="00D237EB"/>
    <w:rsid w:val="00D37DDF"/>
    <w:rsid w:val="00DC72E1"/>
    <w:rsid w:val="00E5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D26FE2-FCFC-411C-AB62-A3AE9BD6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3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0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705F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431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1B57E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B57E6"/>
    <w:pPr>
      <w:spacing w:after="100"/>
    </w:pPr>
  </w:style>
  <w:style w:type="character" w:styleId="a7">
    <w:name w:val="Hyperlink"/>
    <w:basedOn w:val="a0"/>
    <w:uiPriority w:val="99"/>
    <w:unhideWhenUsed/>
    <w:rsid w:val="001B57E6"/>
    <w:rPr>
      <w:color w:val="0563C1" w:themeColor="hyperlink"/>
      <w:u w:val="single"/>
    </w:rPr>
  </w:style>
  <w:style w:type="paragraph" w:customStyle="1" w:styleId="site-slogan">
    <w:name w:val="site-slogan"/>
    <w:basedOn w:val="a"/>
    <w:rsid w:val="001B5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96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962D3"/>
  </w:style>
  <w:style w:type="paragraph" w:styleId="aa">
    <w:name w:val="footer"/>
    <w:basedOn w:val="a"/>
    <w:link w:val="ab"/>
    <w:uiPriority w:val="99"/>
    <w:unhideWhenUsed/>
    <w:rsid w:val="00396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96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nsporta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fgos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ext.spb.ru/2011-03-29-09-03-14/79-genera-didactic%20techniques/489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C4BBE-E6FB-4999-B969-92B48200E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9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iYulia</dc:creator>
  <cp:keywords/>
  <dc:description/>
  <cp:lastModifiedBy>iYulia</cp:lastModifiedBy>
  <cp:revision>4</cp:revision>
  <cp:lastPrinted>2019-01-13T06:15:00Z</cp:lastPrinted>
  <dcterms:created xsi:type="dcterms:W3CDTF">2019-01-11T09:20:00Z</dcterms:created>
  <dcterms:modified xsi:type="dcterms:W3CDTF">2019-01-13T07:50:00Z</dcterms:modified>
</cp:coreProperties>
</file>