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 w:themeFill="background1"/>
        </w:rPr>
        <w:t xml:space="preserve">Роль и</w:t>
      </w: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 w:themeFill="background1"/>
        </w:rPr>
        <w:t xml:space="preserve">гры в профессиональной ориентации учащихся в образовательном учреждении</w:t>
      </w:r>
    </w:p>
    <w:p>
      <w:pPr>
        <w:shd w:val="clear" w:color="auto" w:fill="ffffff" w:themeFill="background1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Игры детей — вовсе не игры, и правильнее смотреть на них как на самое значительное и глубокомысленное занятие этого возраста.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</w:t>
      </w:r>
    </w:p>
    <w:p>
      <w:pPr>
        <w:shd w:val="clear" w:color="auto" w:fill="ffffff" w:themeFill="background1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(М. Монтень).</w:t>
      </w:r>
    </w:p>
    <w:p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Основной задачей школы была и остается социализация ребенка, т.е. помощь в усвоении социального опыта и овладении им. На мой взгляд, наиболее эффективным средством социализации является игра. Именно она позволяет реализовать задатки и способности – лидерский и интеллектуальный потенциал, организаторские умения, развивать находчивость, внимательность, мышление, фантазию. Профориентационные игры служат решению не только этих задач, но и способствуют расширению представлений о мире профессий и развивают эрудицию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.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Профессиональное самоопределение – одна из важнейших задач в жизни человека. Вопрос выбора профессии встает перед каждым человеком неоднократно.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 процессе обучения в школе учащиеся проходят несколько этапов профессиональной ориентации. На каждом возрастном этапе профессиональное самоопределение имеет свои особенности. В начальной школе (1-4 классы) у детей должно формироваться понимание роли труда в жизни человека и общества, добросовестное отношение к труду. Для учащихся 5-7 классов характерен </w:t>
      </w:r>
      <w:r>
        <w:rPr>
          <w:rStyle w:val="c7"/>
          <w:color w:val="000000"/>
          <w:sz w:val="28"/>
          <w:szCs w:val="28"/>
        </w:rPr>
        <w:t xml:space="preserve">поиско-зондирующий</w:t>
      </w:r>
      <w:r>
        <w:rPr>
          <w:rStyle w:val="c7"/>
          <w:color w:val="000000"/>
          <w:sz w:val="28"/>
          <w:szCs w:val="28"/>
        </w:rPr>
        <w:t xml:space="preserve"> этап. В этот период решаются задачи формирования у подростков профессиональной направленности, осознание ими своих интересов, способностей, ценностных ориентаций, связанных с выбором профессии и своего места в обществе. На </w:t>
      </w:r>
      <w:r>
        <w:rPr>
          <w:rStyle w:val="c7"/>
          <w:color w:val="000000"/>
          <w:sz w:val="28"/>
          <w:szCs w:val="28"/>
        </w:rPr>
        <w:t xml:space="preserve">ориентирующем</w:t>
      </w:r>
      <w:r>
        <w:rPr>
          <w:rStyle w:val="c7"/>
          <w:color w:val="000000"/>
          <w:sz w:val="28"/>
          <w:szCs w:val="28"/>
        </w:rPr>
        <w:t xml:space="preserve"> этапе (8-9 классы) у подростков должны быть сформированы умения, необходимые для профессионального выбора, они должны определиться с выбором дальнейшей образовательной траектории. И, наконец, в 10-11 классах учащиеся корректируют и реализуют свои образовательно-профессиональные планы через более углубленное изучение профильных дисциплин. Таким образом, к </w:t>
      </w:r>
      <w:r>
        <w:rPr>
          <w:rStyle w:val="c7"/>
          <w:color w:val="000000"/>
          <w:sz w:val="28"/>
          <w:szCs w:val="28"/>
        </w:rPr>
        <w:t xml:space="preserve">концу старшей школы должен быть завершен выбор дальнейшего образовательного маршрута. Успешность выбора будет зависеть от качества той работы, которая была проведена ранее – </w:t>
      </w:r>
      <w:r>
        <w:rPr>
          <w:rStyle w:val="c7"/>
          <w:color w:val="000000"/>
          <w:sz w:val="28"/>
          <w:szCs w:val="28"/>
        </w:rPr>
        <w:t xml:space="preserve">в</w:t>
      </w:r>
      <w:r>
        <w:rPr>
          <w:rStyle w:val="c7"/>
          <w:color w:val="000000"/>
          <w:sz w:val="28"/>
          <w:szCs w:val="28"/>
        </w:rPr>
        <w:t xml:space="preserve"> начальной и средней школе.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Игровой метод</w:t>
      </w:r>
      <w:r>
        <w:rPr>
          <w:sz w:val="28"/>
          <w:szCs w:val="28"/>
        </w:rPr>
        <w:t xml:space="preserve">, используемый на всех </w:t>
      </w:r>
      <w:r>
        <w:rPr>
          <w:sz w:val="28"/>
          <w:szCs w:val="28"/>
        </w:rPr>
        <w:t xml:space="preserve">этапах</w:t>
      </w:r>
      <w:r>
        <w:rPr>
          <w:sz w:val="28"/>
          <w:szCs w:val="28"/>
        </w:rPr>
        <w:t xml:space="preserve"> школьного образования,</w:t>
      </w:r>
      <w:r>
        <w:rPr>
          <w:sz w:val="28"/>
          <w:szCs w:val="28"/>
        </w:rPr>
        <w:t xml:space="preserve"> позволяет моделировать различные ситуации, в том числе и ситуации, требующие поиска и анализа профориентационной информации. Игра позволяет создать контекст, в рамках которого работа с информацией превращается в увлекательное занятие. В целом можно выделить следующие основные характеристики игры: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условность игрового действия;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у участников интереса к процедуре игры;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добровольность участия в игре;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определенной системы игровых правил и ограничений;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ситуативность игры (в разных условиях одна и та же игровая процедура может и не восприниматься как игра);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субъективность игры (для разных людей одно и то же игровое действие может не восприниматься как игра).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или иначе, главное в игре – это условность (двухплановость) игрового действия, которое, с одной стороны, протекает в реальном времени и пространстве, а с другой стороны, проходит и в плане воображения. В этом смысле планирование (в воображении) перспектив своего развития очень близко к игровой деятельности, поэтому профориентация потенциально содержит в себе огромные игровые возможности. К сожалению, возможности эти используются далеко не полностью. С самых ранних начал цивилизации игра была контрольным мерилом проявления всех важнейших черт личности. Ни в каких видах деятельности человек не демонстрирует такого самозабвения, обнажения своих психофизиологических, интеллектуальных ресурсов, как в игре. И взрослые, и дети, играя в футбол, регби, хоккей, шахматы и т.п., действуют так, как действовали бы в самых экстремальных ситуациях, на пределе сил преодоления трудности. Многие человеческие страсти достигают </w:t>
      </w:r>
      <w:r>
        <w:rPr>
          <w:sz w:val="28"/>
          <w:szCs w:val="28"/>
        </w:rPr>
        <w:t xml:space="preserve">своего пика только в игре. </w:t>
      </w:r>
      <w:r>
        <w:rPr>
          <w:sz w:val="28"/>
          <w:szCs w:val="28"/>
        </w:rPr>
        <w:t xml:space="preserve">Именно поэтому она взята на вооружение в системе профессиональной подготовки людей, именно потому игра расширяет свои границы, вторгаясь в ранее непредсказуемые сферы человеческой жизни.</w:t>
      </w:r>
      <w:r>
        <w:rPr>
          <w:sz w:val="28"/>
          <w:szCs w:val="28"/>
        </w:rPr>
        <w:t xml:space="preserve"> В онтогенезе человека игра проходит определенные стадии развития, от </w:t>
      </w:r>
      <w:r>
        <w:rPr>
          <w:sz w:val="28"/>
          <w:szCs w:val="28"/>
        </w:rPr>
        <w:t xml:space="preserve">предметно-манипулятивных</w:t>
      </w:r>
      <w:r>
        <w:rPr>
          <w:sz w:val="28"/>
          <w:szCs w:val="28"/>
        </w:rPr>
        <w:t xml:space="preserve"> и контактно-эмоциональных игр младенчества через ролевые игры и игры с правилами детского возраста, к более сложным видам игр подростков и взрослых, направленных на самопознание, самоутверждение и на представление возможных вариантов и перспектив собственного самоопределения и развития. К последним видам игр можно отнести и активизирующие методы профессионального и личностного самоопределения, предполагающие своеобразный мысленный эксперимент (</w:t>
      </w:r>
      <w:r>
        <w:rPr>
          <w:sz w:val="28"/>
          <w:szCs w:val="28"/>
        </w:rPr>
        <w:t xml:space="preserve">воображаемую</w:t>
      </w:r>
      <w:r>
        <w:rPr>
          <w:sz w:val="28"/>
          <w:szCs w:val="28"/>
        </w:rPr>
        <w:t xml:space="preserve"> деятельность, «прогнозирование того, чего еще нет») по планированию собственной жизни и профессионального развития. Удачно проведенная профориентационная игра нередко является стимулом для последующих шагов и действий на пути к профессиональному и личностному самоопределению учащихся.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привести примеры нескольких  профориентационных игр, используемых при формировании ключевых компетенций.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«АУКЦИОН»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игры:</w:t>
      </w:r>
      <w:r>
        <w:rPr>
          <w:sz w:val="28"/>
          <w:szCs w:val="28"/>
        </w:rPr>
        <w:t xml:space="preserve"> Повышение информированности учащихся о мире профессий, исследование направленности профессиональных интересов учащихся.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проведения игры:</w:t>
      </w:r>
      <w:r>
        <w:rPr>
          <w:sz w:val="28"/>
          <w:szCs w:val="28"/>
        </w:rPr>
        <w:t xml:space="preserve"> Игра предназначена для учащихся 5-7 классов.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проводится после того, как учащиеся познакомились с типами профессий по предмету труда (классификация Е.Климова). Игру можно проводить в классе, а также на внешкольных мероприятиях, во время различных конкурсов. Понадобиться доска для составления списка профессий каждой командой, цветные мелки (свой цвет для каждой команды), </w:t>
      </w:r>
      <w:r>
        <w:rPr>
          <w:sz w:val="28"/>
          <w:szCs w:val="28"/>
        </w:rPr>
        <w:t xml:space="preserve">деревянным</w:t>
      </w:r>
      <w:r>
        <w:rPr>
          <w:sz w:val="28"/>
          <w:szCs w:val="28"/>
        </w:rPr>
        <w:t xml:space="preserve"> молоток, гонг, символические призы. Время проведения – 15 минут. </w:t>
      </w:r>
      <w:r>
        <w:rPr>
          <w:b/>
          <w:sz w:val="28"/>
          <w:szCs w:val="28"/>
        </w:rPr>
        <w:t xml:space="preserve">Процедура проведения игры:</w:t>
      </w:r>
      <w:r>
        <w:rPr>
          <w:sz w:val="28"/>
          <w:szCs w:val="28"/>
        </w:rPr>
        <w:t xml:space="preserve"> Класс делится на три команды. Представителям каждой команды по жребию предлагается выбрать тип профессий («Человек - Человек», «Человек - Техника», «Человек </w:t>
      </w:r>
      <w:r>
        <w:rPr>
          <w:sz w:val="28"/>
          <w:szCs w:val="28"/>
        </w:rPr>
        <w:t xml:space="preserve">-Х</w:t>
      </w:r>
      <w:r>
        <w:rPr>
          <w:sz w:val="28"/>
          <w:szCs w:val="28"/>
        </w:rPr>
        <w:t xml:space="preserve">удожественный образ», «Человек – Знаковая система», «Человек - Природа»).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Инструкция командам:</w:t>
      </w:r>
      <w:r>
        <w:rPr>
          <w:sz w:val="28"/>
          <w:szCs w:val="28"/>
        </w:rPr>
        <w:t xml:space="preserve"> «За 10 минут вы должны назвать как можно больше профессий вашего типа. Называть будете по очереди: сначала профессию называет первая команда, затем вторая, затем очередную профессию называет снова первая команда и т.д.». Ведущий игры каждый названный вариант профессии отмечает ударом деревянного молотка по столу. Названные профессии записываются на доске (каждая команда записывает «свою» профессию «своим» цветом). Если вариантов больше нет ни у одной команды, то после третьего удара молотка звучит гонг. Выигрывает та команда, игроки которой назвали большее число профессий. Самые активные участники «Аукциона», назвавшие наибольшее число профессий и обнаружившие знание новых профессий, поощряются специальными призами. Диагностические возможности игры: Игра позволяет определить степень общей информированности о мире профессий, а также выявить направленность профессиональных интересов. Типичные трудности: Во время игры многие школьники часто впервые ощущают, насколько </w:t>
      </w:r>
      <w:r>
        <w:rPr>
          <w:sz w:val="28"/>
          <w:szCs w:val="28"/>
        </w:rPr>
        <w:t xml:space="preserve">мало они осведомлены</w:t>
      </w:r>
      <w:r>
        <w:rPr>
          <w:sz w:val="28"/>
          <w:szCs w:val="28"/>
        </w:rPr>
        <w:t xml:space="preserve"> о мире профессий. </w:t>
      </w:r>
      <w:r>
        <w:rPr>
          <w:b/>
          <w:sz w:val="28"/>
          <w:szCs w:val="28"/>
        </w:rPr>
        <w:t xml:space="preserve">Главная задача ведущего – помочь «пожить» какое-то время этим информационным голодом.</w:t>
      </w:r>
      <w:r>
        <w:rPr>
          <w:sz w:val="28"/>
          <w:szCs w:val="28"/>
        </w:rPr>
        <w:t xml:space="preserve"> При этом удлинения и уменьшение интервалов между ударами молотка, веселые реплики, подсказки ведущего должны способствовать поддержанию высокого темпа игры.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« УГАДАЙ ПРОФЕССИЮ»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(игра парами в классе и возможности использования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индивидуальной </w:t>
      </w:r>
      <w:r>
        <w:rPr>
          <w:sz w:val="28"/>
          <w:szCs w:val="28"/>
        </w:rPr>
        <w:t xml:space="preserve">профконсультации</w:t>
      </w:r>
      <w:r>
        <w:rPr>
          <w:sz w:val="28"/>
          <w:szCs w:val="28"/>
        </w:rPr>
        <w:t xml:space="preserve">)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данного игрового упражнения</w:t>
      </w:r>
      <w:r>
        <w:rPr>
          <w:sz w:val="28"/>
          <w:szCs w:val="28"/>
        </w:rPr>
        <w:t xml:space="preserve"> — познакомить участников со схемой анализа профессий. Упражнение проводится с классом или группой, а может быть использовано 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индивидуальной работе. По времени оно занимает около часа. При этом на подготовку к игре уходит около 30—40 </w:t>
      </w:r>
      <w:r>
        <w:rPr>
          <w:sz w:val="28"/>
          <w:szCs w:val="28"/>
        </w:rPr>
        <w:t xml:space="preserve">минут, а на саму игру — 10—15 минут. Процедура использования схемы анализа профессии в групповой игре включает следующие основные этапы: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Ведущий просит назвать учащихся в классе (группе) профессию, которую все хорошо знают. Например, профессия — таксист.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Далее ведущий обращается к классу со следующим заданием: «Представьте, что я «свалился с луны» и ничего не знаю о земных профессиях, хотя по-русски все понимаю... попробуйте объяснить мне, что это за профессия такая (например — таксист, то есть то, что ранее назвали учащиеся)». Обычно участники игры называют 8—12 характеристик профессии, которые являются далеко не исчерпывающими, и сами признаются, что вроде бы и знают, о чем рассказывать, но забыли. Иногда учащиеся просят, чтобы им задавали наводящие вопросы. Смысл данного этапа — сформировать желание у учащихся познакомиться со схемой, которая позволила бы им, не путаясь, рассказать о любой профессии Ведущий предлагает учащимся записать в свои тетради схему анализа профессии. Сразу же, по ходу записи таблицы ведущий показывает, как можно было бы анализировать только что обсуждавшуюся профессию (например, таксист), которая вызвала определенные затруднения у участников игры. Задача данного этапа — несколько проанализировать профессию (таксист, например), сколько показать учащимся, что схема на самом </w:t>
      </w:r>
      <w:r>
        <w:rPr>
          <w:sz w:val="28"/>
          <w:szCs w:val="28"/>
        </w:rPr>
        <w:t xml:space="preserve">деле</w:t>
      </w:r>
      <w:r>
        <w:rPr>
          <w:sz w:val="28"/>
          <w:szCs w:val="28"/>
        </w:rPr>
        <w:t xml:space="preserve"> несложная и с ее помощью вполне можно анализировать различные виды трудовой деятельности. Поэтому не следует на </w:t>
      </w:r>
      <w:r>
        <w:rPr>
          <w:sz w:val="28"/>
          <w:szCs w:val="28"/>
        </w:rPr>
        <w:t xml:space="preserve">данном</w:t>
      </w:r>
      <w:r>
        <w:rPr>
          <w:sz w:val="28"/>
          <w:szCs w:val="28"/>
        </w:rPr>
        <w:t xml:space="preserve"> этапе много спорить и лучше закончить его как можно побыстрее, чтобы у участников было ощущение легкости от использования данной схемы.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После первого знакомства со схемой анализа профессий все участники разбиваются на пары (в обычном классе многие и так уже сидят парами) и игрокам предлагается следующее: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сначала каждый загадывает конкретную профессию и так, чтобы не видел напарник, выписывает ее где-нибудь;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каждый игрок «кодирует» загаданную профессию с помощью характеристик схемы анализа профессии в свободной колонке на своей таблице;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игроки обмениваются тетрадями с закодированными профессиями;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каждый игрок по тетради своего напарника пытается отгадать загаданную (закодированную) профессию примерно в течение 5—10 минут и предлагает 3 варианта отгадки (если хотя бы один вариант будет правильным или близким к правильному ответу, то считается, что профессия отгадана). Если профессия не отгадана и в ходе обсуждения игроки в паре выяснят, что значительная часть характеристик профессии названа (закодирована) была неверно, то виноватым оказывается тот, кто не смог правильно закодировать профессию. </w:t>
      </w:r>
      <w:r>
        <w:rPr>
          <w:sz w:val="28"/>
          <w:szCs w:val="28"/>
        </w:rPr>
        <w:t xml:space="preserve"> 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35"/>
          <w:color w:val="000000"/>
          <w:sz w:val="28"/>
          <w:szCs w:val="28"/>
        </w:rPr>
        <w:t xml:space="preserve">В игре, как естественной форме обучения, изначально заложен огромный потенциал – она стимулирует познавательную активность учащихся, дает возможность получить знания в доступной форме, на практике приобрести навыки принятия решения, способствует формированию умения работать в команде. В игре формируется интерес к знаниям, расширяется информационное поле учащихся. Так же </w:t>
      </w:r>
      <w:r>
        <w:rPr>
          <w:rStyle w:val="c35"/>
          <w:color w:val="000000"/>
          <w:sz w:val="28"/>
          <w:szCs w:val="28"/>
        </w:rPr>
        <w:t xml:space="preserve">игровая</w:t>
      </w:r>
      <w:r>
        <w:rPr>
          <w:rStyle w:val="c35"/>
          <w:color w:val="000000"/>
          <w:sz w:val="28"/>
          <w:szCs w:val="28"/>
        </w:rPr>
        <w:t xml:space="preserve"> деятельность, сочетаясь с трудом и учением, способствует формированию характера и развитию воли и интеллекта (А.И. Горькой).</w:t>
      </w:r>
    </w:p>
    <w:p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Таким образом, использование игры, как активного метода обучения, способствует повышению эффективности профориентационной работы и соответственно – самоопределению.</w:t>
      </w:r>
    </w:p>
    <w:p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</w:t>
      </w:r>
    </w:p>
    <w:p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Список литературы: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профориентационных игр, упражнений/ составитель: Л.А. </w:t>
      </w:r>
      <w:r>
        <w:rPr>
          <w:rFonts w:ascii="Times New Roman" w:hAnsi="Times New Roman" w:cs="Times New Roman"/>
          <w:sz w:val="28"/>
          <w:szCs w:val="28"/>
        </w:rPr>
        <w:t xml:space="preserve">Дейко</w:t>
      </w:r>
      <w:r>
        <w:rPr>
          <w:rFonts w:ascii="Times New Roman" w:hAnsi="Times New Roman" w:cs="Times New Roman"/>
          <w:sz w:val="28"/>
          <w:szCs w:val="28"/>
        </w:rPr>
        <w:t xml:space="preserve">, методист I категории МАОДОПО ЛУЦ –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Ленинградская</w:t>
      </w:r>
      <w:r>
        <w:rPr>
          <w:rFonts w:ascii="Times New Roman" w:hAnsi="Times New Roman" w:cs="Times New Roman"/>
          <w:sz w:val="28"/>
          <w:szCs w:val="28"/>
        </w:rPr>
        <w:t xml:space="preserve">, 2015 г. – 25 с. 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Коданева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Л.Н. Поле чудес: Игры, конкурсы, викторины, творческие задания. 5-6 классы. – М.: АРКТИ, 2006. – 32 с. (Развитие и воспитание).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Окинина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Г. В. Лабиринт профессий/ Г.В.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Окинина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// Читаем, учимся, играем. – 2006. – №7. – c. 67-69.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Пашнина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В.М. Игры и задания для умников и умниц к дням школьных наук. Ростов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/Д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Феникс, 2006. – 288 с. (Здравствуй школа!).</w:t>
      </w:r>
    </w:p>
    <w:p>
      <w:pPr>
        <w:numPr>
          <w:numId w:val="1"/>
          <w:ilvl w:val="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Толстик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С. Турнир "Клуб знатоков профессий": занятие для учащихся 9-х классов/ С.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Толстик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// Школьный психолог: Приложение к газете "Первое сентября". – 2007. – № 4. – c. 46-47.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pStyle w:val="a7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Мукаева Елена Юрьевна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</w:t>
      </w:r>
    </w:p>
    <w:p>
      <w:pPr>
        <w:pStyle w:val="a7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информационно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-методический отдел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казенного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учреждения «Отдел образования Верхнеуслонского муниципального района Республики Татарстан», 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методист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первой  квалификационной категории,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8(84379) 2-11-83, 89655936438, </w:t>
      </w:r>
      <w:hyperlink r:id="rId1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elena.mykaeva@mail.ru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>
      <w:pPr>
        <w:pStyle w:val="a3"/>
      </w:pPr>
    </w:p>
    <w:p>
      <w:pPr>
        <w:pStyle w:val="a3"/>
      </w:pPr>
    </w:p>
    <w:p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59886200"/>
      <w:docPartObj>
        <w:docPartGallery w:val="Page Numbers (Bottom of Page)"/>
        <w:docPartUnique w:val="true"/>
      </w:docPartObj>
    </w:sdtPr>
    <w:sdtContent>
      <w:p>
        <w:pPr>
          <w:pStyle w:val="aa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</w:p>
    </w:sdtContent>
  </w:sdt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0" w:customStyle="1">
    <w:name w:val="c0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7" w:customStyle="1">
    <w:name w:val="c7"/>
    <w:basedOn w:val="a0"/>
  </w:style>
  <w:style w:type="character" w:styleId="c35" w:customStyle="1">
    <w:name w:val="c35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c1" w:customStyle="1">
    <w:name w:val="c1"/>
    <w:basedOn w:val="a0"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elena.mykaeva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03F2-3BA2-4320-9A49-2AF0D799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10075</Characters>
  <CharactersWithSpaces>11819</CharactersWithSpaces>
  <Company/>
  <DocSecurity>0</DocSecurity>
  <HyperlinksChanged>false</HyperlinksChanged>
  <Lines>83</Lines>
  <LinksUpToDate>false</LinksUpToDate>
  <Pages>7</Pages>
  <Paragraphs>23</Paragraphs>
  <ScaleCrop>false</ScaleCrop>
  <SharedDoc>false</SharedDoc>
  <Template>Normal</Template>
  <TotalTime>42</TotalTime>
  <Words>1767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Бочковы</dc:creator>
  <cp:lastModifiedBy>Директор ИМЦ</cp:lastModifiedBy>
  <cp:revision>4</cp:revision>
  <dcterms:created xsi:type="dcterms:W3CDTF">2024-02-27T06:13:00Z</dcterms:created>
  <dcterms:modified xsi:type="dcterms:W3CDTF">2024-02-27T13:12:00Z</dcterms:modified>
</cp:coreProperties>
</file>