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3C223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bookmarkStart w:id="0" w:name="_GoBack"/>
      <w:bookmarkEnd w:id="0"/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Программа 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внеурочной деятельности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«Юны</w:t>
      </w:r>
      <w:r>
        <w:rPr>
          <w:rFonts w:ascii="Times New Roman" w:hAnsi="Times New Roman"/>
          <w:b w:val="1"/>
          <w:sz w:val="36"/>
        </w:rPr>
        <w:t>е</w:t>
      </w:r>
      <w:r>
        <w:rPr>
          <w:rFonts w:ascii="Times New Roman" w:hAnsi="Times New Roman"/>
          <w:b w:val="1"/>
          <w:sz w:val="36"/>
        </w:rPr>
        <w:t xml:space="preserve"> эколог</w:t>
      </w:r>
      <w:r>
        <w:rPr>
          <w:rFonts w:ascii="Times New Roman" w:hAnsi="Times New Roman"/>
          <w:b w:val="1"/>
          <w:sz w:val="36"/>
        </w:rPr>
        <w:t>и</w:t>
      </w:r>
      <w:r>
        <w:rPr>
          <w:rFonts w:ascii="Times New Roman" w:hAnsi="Times New Roman"/>
          <w:b w:val="1"/>
          <w:sz w:val="36"/>
        </w:rPr>
        <w:t>»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Для учащихся 2 класса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Количество часов в неделю: 1 час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Количество часов за год: 34 часа</w:t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Составила</w:t>
      </w:r>
      <w:r>
        <w:rPr>
          <w:rFonts w:ascii="Times New Roman" w:hAnsi="Times New Roman"/>
          <w:b w:val="1"/>
          <w:sz w:val="36"/>
        </w:rPr>
        <w:t>: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>Бе</w:t>
      </w:r>
      <w:r>
        <w:rPr>
          <w:rFonts w:ascii="Times New Roman" w:hAnsi="Times New Roman"/>
          <w:b w:val="1"/>
          <w:sz w:val="36"/>
        </w:rPr>
        <w:t>резуцкая Наталья Петровна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202</w:t>
      </w:r>
      <w:r>
        <w:rPr>
          <w:rFonts w:ascii="Times New Roman" w:hAnsi="Times New Roman"/>
          <w:b w:val="1"/>
          <w:sz w:val="36"/>
        </w:rPr>
        <w:t>2</w:t>
      </w:r>
      <w:r>
        <w:rPr>
          <w:rFonts w:ascii="Times New Roman" w:hAnsi="Times New Roman"/>
          <w:b w:val="1"/>
          <w:sz w:val="36"/>
        </w:rPr>
        <w:t>/202</w:t>
      </w:r>
      <w:r>
        <w:rPr>
          <w:rFonts w:ascii="Times New Roman" w:hAnsi="Times New Roman"/>
          <w:b w:val="1"/>
          <w:sz w:val="36"/>
        </w:rPr>
        <w:t>3</w:t>
      </w:r>
      <w:r>
        <w:rPr>
          <w:rFonts w:ascii="Times New Roman" w:hAnsi="Times New Roman"/>
          <w:b w:val="1"/>
          <w:sz w:val="36"/>
        </w:rPr>
        <w:t xml:space="preserve"> гг.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  <w:t>Пояснительная записка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рабочая программа по внеурочной деятельности имеет предметную направленность и составлена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 курса «Юны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эколог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», составленная Ю.В. Александровой, Л.Д. Ласкиной и рекомендованаУправлением развития общего среднего образования Министерства Образования Российской Федерации.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Цель программы «Юны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эколог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– формирование основ экологической грамотности обучающихся начальной школы.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программы</w:t>
      </w:r>
      <w:r>
        <w:rPr>
          <w:rFonts w:ascii="Times New Roman" w:hAnsi="Times New Roman"/>
          <w:sz w:val="28"/>
        </w:rPr>
        <w:t xml:space="preserve"> -  формировать интерес к изучению природы родного края;   воспитывать умения видеть в самом обычном необычное и удивительное; углублять уже имеющихся знаний о родном крае; изучать и исследовать с детьми конкретные объекты природы; формировать представления о природных сообществах области; формировать представления об охраняемых территориях России и своей области.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«Юны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эколог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» эколого-биологической и учебно-познавательной направленности с практической ориентацией разработана для учащихся начальной школы 1-4  классов. Количество часов в год: 1 класс – 33 часа, 2-4 классы – 34 часа.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программу включены: темы занятий, содержание работы, формы итогового контроля,  опыты и практические работы, экологические проекты, изготовление поделок из природных материалов, экскурсии и прогулки в природу,  разработка и создание экознаков,  знакомство с определителями, гербаризация, составление памяток, защита проектов и пр.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>
      <w:pPr>
        <w:rPr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Планируемые результаты освоения обучающимися программы </w:t>
      </w:r>
      <w:r>
        <w:rPr>
          <w:rStyle w:val="C3"/>
          <w:b w:val="1"/>
          <w:sz w:val="28"/>
        </w:rPr>
        <w:t xml:space="preserve">внеучебной (внеурочной) </w:t>
      </w:r>
      <w:r>
        <w:rPr>
          <w:rFonts w:ascii="Times New Roman" w:hAnsi="Times New Roman"/>
          <w:b w:val="1"/>
          <w:sz w:val="28"/>
        </w:rPr>
        <w:t>деятельности</w:t>
      </w:r>
    </w:p>
    <w:p>
      <w:pPr>
        <w:spacing w:lineRule="auto" w:line="360" w:after="0" w:beforeAutospacing="0" w:afterAutospacing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результаты: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интерес к познанию мира природы;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потребность к осуществлению экологически сообразных поступков;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места и роли человека в биосфере;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>
      <w:pPr>
        <w:tabs>
          <w:tab w:val="left" w:pos="284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Личностные результаты: </w:t>
      </w:r>
    </w:p>
    <w:p>
      <w:pPr>
        <w:tabs>
          <w:tab w:val="left" w:pos="284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принятие обучающимися правил здорового образа жизни;</w:t>
      </w:r>
    </w:p>
    <w:p>
      <w:pPr>
        <w:tabs>
          <w:tab w:val="left" w:pos="284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морально-этического сознания;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получение обучающимся опыта переживания и позитивного отношения к базовым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общества, ценностного отношения к социальной реальности в целом.</w:t>
      </w:r>
    </w:p>
    <w:p>
      <w:pPr>
        <w:tabs>
          <w:tab w:val="left" w:pos="284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Метапредметные результаты:</w:t>
      </w:r>
    </w:p>
    <w:p>
      <w:pPr>
        <w:tabs>
          <w:tab w:val="left" w:pos="284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начальными формами исследовательской деятельности;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опыт ролевого взаимодействия и реализации гражданской, патриотической позиции;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опыт социальной и межкультурной коммуникации;</w:t>
      </w:r>
    </w:p>
    <w:p>
      <w:pPr>
        <w:tabs>
          <w:tab w:val="left" w:pos="284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коммуникативных навыков.</w:t>
      </w:r>
    </w:p>
    <w:p/>
    <w:p/>
    <w:p/>
    <w:p/>
    <w:p/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Тематический план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2-й год обучения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rPr>
          <w:trHeight w:hRule="atLeast" w:val="823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раз-</w:t>
            </w:r>
          </w:p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дела</w:t>
            </w: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за-</w:t>
            </w:r>
          </w:p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нятия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Тема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и методы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подведения итогов</w:t>
            </w:r>
          </w:p>
        </w:tc>
      </w:tr>
      <w:tr>
        <w:trPr>
          <w:trHeight w:hRule="atLeast" w:val="31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 (9ч.).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– жители планеты Земля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«Мы – жители планеты Земля»</w:t>
            </w:r>
          </w:p>
        </w:tc>
      </w:tr>
      <w:tr>
        <w:trPr>
          <w:trHeight w:hRule="atLeast" w:val="31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Планета Земля в Солнечной системе.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Ролевая игра «Земля – наш родной дом»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модели из пластилина «Солнечная система»</w:t>
            </w:r>
          </w:p>
        </w:tc>
      </w:tr>
      <w:tr>
        <w:trPr>
          <w:trHeight w:hRule="atLeast" w:val="31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Видеоэкскурсия «Мой город»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«Любимый уголок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rPr>
          <w:trHeight w:hRule="atLeast" w:val="31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экология?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учителя. Чтение и анализ рассказа: В Бианки «Сова»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сочинение «Что такое экология»</w:t>
            </w:r>
          </w:p>
        </w:tc>
      </w:tr>
      <w:tr>
        <w:trPr>
          <w:trHeight w:hRule="atLeast" w:val="610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 и мы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Разбор экологических ситуаций 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модели «Экология и мы»</w:t>
            </w:r>
          </w:p>
        </w:tc>
      </w:tr>
      <w:tr>
        <w:trPr>
          <w:trHeight w:hRule="atLeast" w:val="539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окружающая среда и окружающая природа?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на школьном дворе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игры формируем у детей эмпатию по отношению к окружающей природе и понимание влияния человека на неё</w:t>
            </w:r>
          </w:p>
        </w:tc>
      </w:tr>
      <w:tr>
        <w:trPr>
          <w:trHeight w:hRule="atLeast" w:val="55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 и окружающая среда.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Рисунок «Окружающая  среда и живой организм»</w:t>
            </w:r>
          </w:p>
        </w:tc>
      </w:tr>
      <w:tr>
        <w:trPr>
          <w:trHeight w:hRule="atLeast" w:val="31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человека в мире природы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моделей, показывающих место человека в природе. Защита своего проекта.</w:t>
            </w:r>
          </w:p>
        </w:tc>
      </w:tr>
      <w:tr>
        <w:trPr>
          <w:trHeight w:hRule="atLeast" w:val="55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уроки экологической этики.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«Книги, живите долго!»</w:t>
            </w:r>
          </w:p>
        </w:tc>
      </w:tr>
      <w:tr>
        <w:trPr>
          <w:trHeight w:hRule="atLeast" w:val="31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НЕЖИВОЕ В ПРИРОДЕ (12ч.).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Неживая природа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«Может ли человек жить без неживой природы»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«Живое и неживое» Рисунки представителей неживой природы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 – источник тепла и света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на тему «Есть ли жизнь без Солнца?»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«Я – солнышко»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Вода, её признаки и свойства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 Опыты.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обсуждение детской экологической литературы.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Берегите воду. Почва – святыня наша. Состав и свойства почвы.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«Сбережём капельку!» 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«Я и вода»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 Климат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 игра «Синоптики сообщают»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погоды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фенологических наблюдений, работа с календарём природы.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 игра «Прогноз погоды»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Предсказание погоды по народным приметам.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народных примет. Викторина «Признаки определения погоды»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«Угадай погоду»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Кислотные дожди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Сообщения учащихся, создание ситуации прогнозирования   экологически безграмотной деятельности человека.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ситуация «Обращение к директору химзавода».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нельзя?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 Беседа.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Стенгазета «Сменная обувь необходима»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 в неживой природе.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«Живая и неживая природа»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«Лампочкин» марафон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«Экономим свет»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с неживой природой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«Что сказала нам…»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«Мы против мусора!»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ЖИВОЕ В ПРИРОДЕ (11ч.).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 «Хлебные крошки»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кормушки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задание: изготовление кормушки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 природа. Приспособленность видов к условиям жизни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«Мой дом лучший» (например:крот и почва; верблюд, верблюжья колючка и пустыня; суслик и степь…).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связи неживой и живой природы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Дискуссия, ситуация прогнозирования  «Если бы не было…»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«цепи питания»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 и жизнь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Опыты, рассказ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простых фильтров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 и жизнь. Роль ветра в жизни растений и животных.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источников загрязнения воздуха, сравнение листьев деревьев около дороги и во дворе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сказки о распространении плодов и семян с помощью ветра.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рядом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Экскурсия, практикум по выявлению повреждений деревьев.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«Растения пришкольного участка»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Растение – живой организм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 Практическая работа по правильному поливу комнатных растений.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«Растение – живой организм, роль света, воды, почвы, воздуха в жизни растений»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понимать и любить растения!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эмпатии «Растению тоже больно» и ситуация выбора «Срывать или нет»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«Я в гостях у природы»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– за экологические поступки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разработка экологических знаков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Зарисовка экологических знаков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Угадай экологический знак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«Отгадай мой знак»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памятки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Коллективный проект 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памятки</w:t>
            </w: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ЗАКЛЮЧЕНИЕ (2ч.).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w="534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25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проделанной экологической работы за год</w:t>
            </w:r>
          </w:p>
        </w:tc>
        <w:tc>
          <w:tcPr>
            <w:tcW w:w="184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Обобщающая беседа. </w:t>
            </w:r>
          </w:p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отчёт.</w:t>
            </w:r>
          </w:p>
        </w:tc>
        <w:tc>
          <w:tcPr>
            <w:tcW w:w="2233" w:type="dxa"/>
          </w:tcPr>
          <w:p>
            <w:pPr>
              <w:tabs>
                <w:tab w:val="left" w:pos="348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о важности и необходимости работы экологического кружка</w:t>
            </w:r>
          </w:p>
        </w:tc>
      </w:tr>
      <w:tr>
        <w:tc>
          <w:tcPr>
            <w:tcW w:w="53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5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«Тайник Вселенной»</w:t>
            </w:r>
          </w:p>
        </w:tc>
        <w:tc>
          <w:tcPr>
            <w:tcW w:w="184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творческих экологических работ учащихся и их семей «Мама, папа, я – экологическая семья». </w:t>
            </w:r>
          </w:p>
        </w:tc>
      </w:tr>
      <w:tr>
        <w:tc>
          <w:tcPr>
            <w:tcW w:w="53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ИТОГО:34</w:t>
            </w:r>
          </w:p>
        </w:tc>
        <w:tc>
          <w:tcPr>
            <w:tcW w:w="184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/>
    <w:p/>
    <w:p/>
    <w:p/>
    <w:p/>
    <w:p/>
    <w:p/>
    <w:p/>
    <w:p/>
    <w:p/>
    <w:p/>
    <w:p/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Александрова, Ю. Н. Юный эколог  Текст  /Ю. Н. Александрова, Л. Д. Ласкина, Н.В. Николаева. – Волгоград: Учитель, 2010. – 331 с.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Безруков, А. Занимательная география  Текст  /А. Безруков, Г. Пивоварова. – М. : АСТ-ПРЕСС, 2001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Бугров, А. Н. Шабалин, В. М. География Прокопьевского района  Текст/ А. Н. Бугров, В. М. Шабалин. – Администрация Прокопьевского района , 1999.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Времена года. Православный календарь.  Текст  - Ростов н/Д. АО «Книга», 1995.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Гаев, Л. Наши следы в природе  Текст  /Л. Гаев, В. Самарина. – М. : Недра, 1991.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Елизарова, Е. М. Знакомые незнакомцы  Текст  /Е. М. Елизарова. – Волгоград: Учитель, 2007.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Ердаков, А. Экологическая сказка для первоклассников  Текст  /А. Ердакова //Начальная школа. – 1992. - № 11-12. – С.19-22.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Ишутинова, Л. М. Грибы – это грибы  Текст  /Л. М. Ишутинова //Начальная школа. – 2000. - № 6.- С.68.</w:t>
      </w:r>
    </w:p>
    <w:p/>
    <w:p/>
    <w:p/>
    <w:sectPr>
      <w:footerReference xmlns:r="http://schemas.openxmlformats.org/officeDocument/2006/relationships" w:type="default" r:id="RelFtr1"/>
      <w:type w:val="nextPage"/>
      <w:pgSz w:w="11906" w:h="16838" w:code="9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2076078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basedOn w:val="C0"/>
    <w:qFormat/>
    <w:rPr>
      <w:rFonts w:ascii="Times New Roman" w:hAnsi="Times New Roman"/>
      <w:i w:val="1"/>
    </w:rPr>
  </w:style>
  <w:style w:type="character" w:styleId="C4">
    <w:name w:val="Header Char"/>
    <w:basedOn w:val="C0"/>
    <w:link w:val="P2"/>
    <w:rPr/>
  </w:style>
  <w:style w:type="character" w:styleId="C5">
    <w:name w:val="Footer Char"/>
    <w:basedOn w:val="C0"/>
    <w:link w:val="P3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