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C2C" w:rsidRPr="009B4C2C" w:rsidRDefault="009B4C2C" w:rsidP="009B4C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«Формирование ключевых компетенций через развитие мотивационной </w:t>
      </w:r>
      <w:proofErr w:type="gramStart"/>
      <w:r w:rsidRPr="009B4C2C">
        <w:rPr>
          <w:rFonts w:ascii="Times New Roman" w:eastAsia="Calibri" w:hAnsi="Times New Roman" w:cs="Times New Roman"/>
          <w:b/>
          <w:sz w:val="24"/>
          <w:szCs w:val="24"/>
        </w:rPr>
        <w:t>сферы</w:t>
      </w:r>
      <w:r w:rsidR="00382FF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 на</w:t>
      </w:r>
      <w:proofErr w:type="gramEnd"/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 коррекционных занятиях»</w:t>
      </w:r>
    </w:p>
    <w:bookmarkEnd w:id="0"/>
    <w:p w:rsidR="009B4C2C" w:rsidRPr="009B4C2C" w:rsidRDefault="009B4C2C" w:rsidP="009B4C2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Важно не количество</w:t>
      </w:r>
    </w:p>
    <w:p w:rsidR="009B4C2C" w:rsidRPr="009B4C2C" w:rsidRDefault="009B4C2C" w:rsidP="009B4C2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 знаний, а качество их. </w:t>
      </w:r>
    </w:p>
    <w:p w:rsidR="009B4C2C" w:rsidRPr="009B4C2C" w:rsidRDefault="009B4C2C" w:rsidP="009B4C2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Можно знать очень многое, </w:t>
      </w:r>
    </w:p>
    <w:p w:rsidR="009B4C2C" w:rsidRPr="009B4C2C" w:rsidRDefault="009B4C2C" w:rsidP="009B4C2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не зная самого нужного.</w:t>
      </w:r>
    </w:p>
    <w:p w:rsidR="009B4C2C" w:rsidRPr="009B4C2C" w:rsidRDefault="009B4C2C" w:rsidP="009B4C2C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 xml:space="preserve"> Толстой Л. Н. </w:t>
      </w:r>
    </w:p>
    <w:p w:rsidR="009B4C2C" w:rsidRPr="009B4C2C" w:rsidRDefault="009B4C2C" w:rsidP="009B4C2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4C2C" w:rsidRPr="009B4C2C" w:rsidRDefault="009B4C2C" w:rsidP="009B4C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Для значительной части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E72DDE">
        <w:rPr>
          <w:rFonts w:ascii="Times New Roman" w:eastAsia="Calibri" w:hAnsi="Times New Roman" w:cs="Times New Roman"/>
          <w:sz w:val="24"/>
          <w:szCs w:val="24"/>
        </w:rPr>
        <w:t xml:space="preserve"> ОВЗ</w:t>
      </w:r>
      <w:proofErr w:type="gramEnd"/>
      <w:r w:rsidR="00E72DDE">
        <w:rPr>
          <w:rFonts w:ascii="Times New Roman" w:eastAsia="Calibri" w:hAnsi="Times New Roman" w:cs="Times New Roman"/>
          <w:sz w:val="24"/>
          <w:szCs w:val="24"/>
        </w:rPr>
        <w:t xml:space="preserve"> (ЗПР)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типичен дефицит не только познавательных, но и социально- коммуникативных способностей. Для них часто характерны импульсивные реакции, не могут сдерживать свои стремления и порывы, не контролируют проявления эмоций, склонны к переменчивости настроения, Замкнутости (уход в себя), </w:t>
      </w:r>
      <w:r w:rsidRPr="0038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слабость волевых усилий, незрелость эмоционально-волевой сферы, </w:t>
      </w:r>
      <w:r w:rsidRPr="00382FFE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в совокупности затрудняет их продуктивное взаимодействие с окружающими. Сопровождение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детей  данной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категории направлено на развитие индивидуальности, личной культуры, коммуникативных способностей, формирование социальной компетенции.   </w:t>
      </w:r>
    </w:p>
    <w:p w:rsidR="009B4C2C" w:rsidRPr="009B4C2C" w:rsidRDefault="009B4C2C" w:rsidP="009B4C2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В своей работе опираемся на разнообразные инновационные технологии: игровую, информационно – коммуникационную.  проблемную, деятельностную, дифференцированную и другие. Основа всех технологий -  идея создания адаптивных условий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для  обучающегося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 и максимальная ориентация на самостоятельную личность.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Ведущим  фактором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 регулирующим активность поведения личности является мотивация. В нашей работе наиболее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результативным  является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формирование положительной мотивации с использованием разных видов и методов работы: это </w:t>
      </w: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релаксационные упражнения на нервно-мышечное расслабление, дыхательные техники, использование визуальных образов. подвижные игры, познавательные игры, игры с водой, игры с песком, сюжетно-ролевые игры; </w:t>
      </w:r>
      <w:proofErr w:type="spellStart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работа с красками, глиной, пастелью, тестом, работа с </w:t>
      </w:r>
      <w:proofErr w:type="spellStart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</w:t>
      </w:r>
      <w:proofErr w:type="spellEnd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балансирами и </w:t>
      </w:r>
      <w:proofErr w:type="spellStart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</w:t>
      </w:r>
      <w:proofErr w:type="spellEnd"/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тренажерами.  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Занятия проходят как индивидуально, так и в группах. Организация такой работы  </w:t>
      </w: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способствует формированию личности, к максимально возможной социализации и социальной адаптации. </w:t>
      </w:r>
    </w:p>
    <w:p w:rsidR="009B4C2C" w:rsidRPr="009B4C2C" w:rsidRDefault="009B4C2C" w:rsidP="009B4C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мотивацией деятельности тесно связано её стимулирование, т.е. побуждение, толчок, импульс к мысли, чувству, действию.</w:t>
      </w:r>
    </w:p>
    <w:p w:rsidR="009B4C2C" w:rsidRPr="009B4C2C" w:rsidRDefault="009B4C2C" w:rsidP="009B4C2C">
      <w:pPr>
        <w:shd w:val="clear" w:color="auto" w:fill="FFFFFF"/>
        <w:spacing w:after="15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учения </w:t>
      </w:r>
      <w:r w:rsidRPr="009B4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«Игрушки управляют миром» - так утверждал Наполеон. Так же он и действовал, щедро награждая всевозможными знаками отличия своих солдат </w:t>
      </w:r>
      <w:r w:rsidRPr="009B4C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 генералов.</w:t>
      </w:r>
      <w:r w:rsidR="00EB3B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относится к числу наиболее эффективных факторов, влияющих на мотивацию. </w:t>
      </w:r>
    </w:p>
    <w:p w:rsidR="009B4C2C" w:rsidRPr="009B4C2C" w:rsidRDefault="009B4C2C" w:rsidP="009B4C2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Стимулирование учения: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Учитывайте интересы и склонности.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намерения.   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Поощряйте желание добиться признания.  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Показывайте последствия совершаемых поступков.  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Признавайте достоинства.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Одобряйте успехи.  Если эмоциональное значение поощрения за успех будет сильнее эмоционального значения наказания за неудачу, то постепенно </w:t>
      </w:r>
      <w:proofErr w:type="gramStart"/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  формирование</w:t>
      </w:r>
      <w:proofErr w:type="gramEnd"/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усиление  стремления к успеху. Если же наказание за неудачу более значимо эмоционально, чем поощрение за успех, то </w:t>
      </w:r>
      <w:proofErr w:type="gramStart"/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  формируется</w:t>
      </w:r>
      <w:proofErr w:type="gramEnd"/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желание избегать неудачи.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Сделайте работу привлекательной. </w:t>
      </w:r>
    </w:p>
    <w:p w:rsidR="009B4C2C" w:rsidRPr="009B4C2C" w:rsidRDefault="009B4C2C" w:rsidP="009B4C2C">
      <w:pPr>
        <w:numPr>
          <w:ilvl w:val="0"/>
          <w:numId w:val="1"/>
        </w:numPr>
        <w:shd w:val="clear" w:color="auto" w:fill="FFFFFF"/>
        <w:spacing w:after="15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Извлекайте максимум стимулов из ошибок учащихся:</w:t>
      </w:r>
    </w:p>
    <w:p w:rsidR="009B4C2C" w:rsidRPr="009B4C2C" w:rsidRDefault="009B4C2C" w:rsidP="009B4C2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«Прекрасная ошибка!»,</w:t>
      </w:r>
    </w:p>
    <w:p w:rsidR="009B4C2C" w:rsidRPr="009B4C2C" w:rsidRDefault="009B4C2C" w:rsidP="009B4C2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«Неслучайная ошибка!»,</w:t>
      </w:r>
    </w:p>
    <w:p w:rsidR="009B4C2C" w:rsidRPr="009B4C2C" w:rsidRDefault="009B4C2C" w:rsidP="009B4C2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«Ошибка, которая ведёт к истине!»,</w:t>
      </w:r>
    </w:p>
    <w:p w:rsidR="009B4C2C" w:rsidRPr="009B4C2C" w:rsidRDefault="009B4C2C" w:rsidP="009B4C2C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«Спасибо, твоё мнение не совсем правильное, но даёт пищу для размышлений</w:t>
      </w:r>
      <w:r w:rsidRPr="009B4C2C"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  <w:t>».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Использую </w:t>
      </w:r>
      <w:r w:rsidRPr="009B4C2C">
        <w:rPr>
          <w:rFonts w:ascii="Times New Roman" w:eastAsia="Calibri" w:hAnsi="Times New Roman" w:cs="Times New Roman"/>
          <w:b/>
          <w:sz w:val="24"/>
          <w:szCs w:val="24"/>
        </w:rPr>
        <w:t>методические приемы мотивации,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которые, по моему мнению, стимулируют коммуникативную компетенцию обучающихся: это незаконченные задания; приемы удивления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заинтересованности,  приведение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интересных примеров или парадоксальных фактов; лабиринт; прием умышленных ошибок; создание ситуации соревнования и т.п. 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«Аутотренинг»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(на фоне спокойной мелодии и плавных двигательных жестов)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-  (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>обучающийся) участник урока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Я - личность творческая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Я думаю, вспоминаю, аргументирую, обобщаю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хочу  больше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знать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Я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хочу  больше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уметь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Я добьюсь успеха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«Самовнушение»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Обучающиеся используют готовые </w:t>
      </w:r>
      <w:proofErr w:type="spellStart"/>
      <w:r w:rsidRPr="009B4C2C">
        <w:rPr>
          <w:rFonts w:ascii="Times New Roman" w:eastAsia="Calibri" w:hAnsi="Times New Roman" w:cs="Times New Roman"/>
          <w:sz w:val="24"/>
          <w:szCs w:val="24"/>
        </w:rPr>
        <w:t>афирмации</w:t>
      </w:r>
      <w:proofErr w:type="spell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или придумывают свои. Должно выйти позитивное короткое утверждение о том, чего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хотят,  к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чему стремятся.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- Моя работа на уроке принесет мне большой успех.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-Я спокойна. Я смогу объяснить и аргументировать свои ответы для улучшения результатов.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- Я попробую перебороть негатив, в этот раз у меня выйдет лучше обосновать свое виденье ситуации.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- В каждой неприятной ситуации я вижу, в первую очередь, позитивный опыт.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-. Я смогу правильно выполнить следующее задание.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- Я буду уметь мгновенно принимать правильные решения.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- Попробую спокойно объяснить свою точку зрения, буду пытаться формулировать не претензии, а конструктивные предложения.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          Если в процессе занятия обучающемуся не удалось достигнуть желаемых результатов, практикую </w:t>
      </w:r>
      <w:r w:rsidRPr="009B4C2C">
        <w:rPr>
          <w:rFonts w:ascii="Times New Roman" w:eastAsia="Calibri" w:hAnsi="Times New Roman" w:cs="Times New Roman"/>
          <w:b/>
          <w:sz w:val="24"/>
          <w:szCs w:val="24"/>
        </w:rPr>
        <w:t>метод поддержки позитивного настроя</w:t>
      </w:r>
      <w:r w:rsidRPr="009B4C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Следуйте притче «Кто трогал мой сыр?» Спенсера Джонсона.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Две маленькие мыши и два миниатюрных человека помещаются в лабиринт. Вот что происходит: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Когда мыши обнаруживают, что сыр не там, где он должен быть, они немедленно приступают к работе над поиском другого куска сыра.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Вместо этого двое миниатюрных людей разозлились на то, что сыр перемещен. Они теряют время, выражая возмущение и обвиняя тех, кто переместил сыр и друг друга.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Прекратите убеждать себя, что знания должны быть даны вам. Ваше отношение всегда должно быть следующим: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От меня зависит, узнаю ли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я то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>, что хочу. Нужные знания есть у того, кто упорно трудится. Я приспосабливаюсь к изменениям легко и быстро. Я продолжаю учить, даже когда ситуация становится невыносимой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      Практически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я  направляю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обучающихся на создание атмосферы доброжелательности к самому себе, вселения веры в себя. Применяю психологические тренинги и наставления, эпиграфы и крылатые высказывания, смайлики, «микрофон», «музыкальную терапию», алгоритмы настроения, успеха и т.п. Общая, как и внутренняя, атмосфера не должна пугать обучающегося, а, наоборот, настраивать положительно. Он должен понять, что самые будничные и распространенные явления, события, предметы могут стать другими, если на них посмотреть с иной точки зрения.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        Коммуникативная атака - это метод быстрого включения, мобилизации, заинтересованности школьников в процессе обучения. Стремлюсь активизировать их эмоциональную сферу -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вызывать  удивление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>, увлечение через использование эффекта новизны, неожиданности.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Приемы коммуникативной атаки: 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эффектная цитата; необычное действие; незавершенный рассказ сказки, анекдота, притчи; интересный вопрос; парадокс; личная заинтересованность (описание обучающимся ситуации из собственной жизни; театрализация). 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Удивление -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начальная фаза развития познавательного интереса. "Что произойдет, 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если ?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>" В этих вопросах рассматриваются парадоксальные ситуации. Школьники сами могут найти и предложить подобные ситуации для обсуждения.</w:t>
      </w:r>
    </w:p>
    <w:p w:rsidR="009B4C2C" w:rsidRPr="009B4C2C" w:rsidRDefault="009B4C2C" w:rsidP="009B4C2C">
      <w:pPr>
        <w:tabs>
          <w:tab w:val="left" w:pos="111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«Верю - не верю».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Этот прием можно использовать на любом этапе урока. Каждый вопрос начинается словами: «Верите ли вы, что». Обучающиеся должны согласиться с этим утверждением или не согласится, доказать правильность своего выбора.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Метод «Фурор»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Дайте волю своему воображению и фантазии: на листе бумаги напишите список своих наибольших желаний, успехов, которых вы бы хотели достичь по завершению урока. Прокрутите в своем воображении возможные этапы достижения этой цели, попробуйте представить, что вам для этого нужно сделать.  Запишите план действий в свою тетрадь.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Метод закрепления позитивного впечатления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- способ мотивации и стимулирования дальнейшей самостоятельной работы обучающихся, поддержки их позитивного впечатления. Чаще всего применяю на завершающем этапе мотивационного цикла.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Например:  Практикуйте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образ мышления дзен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В следующий раз, когда получится сбой в знаниях, не думайте: «Почему это опять произошло со мной?». Спросите себя: «Чему я должен научиться, чтобы это больше не повторилось?» и «Как это поможет мне стать более разумным и сильным человеком?».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Возможные приемы:</w:t>
      </w: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- Обобщение основных мыслей, подведение итогов, резюме; призыв к действию («</w:t>
      </w:r>
      <w:proofErr w:type="gramStart"/>
      <w:r w:rsidRPr="009B4C2C">
        <w:rPr>
          <w:rFonts w:ascii="Times New Roman" w:eastAsia="Calibri" w:hAnsi="Times New Roman" w:cs="Times New Roman"/>
          <w:sz w:val="24"/>
          <w:szCs w:val="24"/>
        </w:rPr>
        <w:t>приглашение»  к</w:t>
      </w:r>
      <w:proofErr w:type="gramEnd"/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дальнейшему изучению темы).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- Комплимент, благодарность; создание юмористических ситуаций (это особенно нужно, если школьники заметно устали).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4C2C">
        <w:rPr>
          <w:rFonts w:ascii="Times New Roman" w:eastAsia="Calibri" w:hAnsi="Times New Roman" w:cs="Times New Roman"/>
          <w:b/>
          <w:sz w:val="24"/>
          <w:szCs w:val="24"/>
        </w:rPr>
        <w:t>Вам не обязательно всё знать самому, но вы должны знать, где и как найти всё, что известно о том, в чём вы нуждаетесь. Г. Форд</w:t>
      </w:r>
    </w:p>
    <w:p w:rsid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B4C2C" w:rsidRPr="009B4C2C" w:rsidRDefault="009B4C2C" w:rsidP="009B4C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C2C">
        <w:rPr>
          <w:rFonts w:ascii="Times New Roman" w:eastAsia="Calibri" w:hAnsi="Times New Roman" w:cs="Times New Roman"/>
          <w:sz w:val="24"/>
          <w:szCs w:val="24"/>
        </w:rPr>
        <w:t>Педагог –психолог В.А. Коваленко</w:t>
      </w:r>
    </w:p>
    <w:p w:rsidR="004E2D43" w:rsidRDefault="004E2D43"/>
    <w:sectPr w:rsidR="004E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B358F"/>
    <w:multiLevelType w:val="hybridMultilevel"/>
    <w:tmpl w:val="C5806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4"/>
    <w:rsid w:val="00382FFE"/>
    <w:rsid w:val="004E2D43"/>
    <w:rsid w:val="00554D34"/>
    <w:rsid w:val="009B4C2C"/>
    <w:rsid w:val="00E72DDE"/>
    <w:rsid w:val="00EB3BC2"/>
    <w:rsid w:val="00F8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2A03"/>
  <w15:chartTrackingRefBased/>
  <w15:docId w15:val="{5A0EEC82-E732-4DD5-9D69-A5DA7A30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2024-04-04T03:28:00Z</dcterms:created>
  <dcterms:modified xsi:type="dcterms:W3CDTF">2024-04-23T04:12:00Z</dcterms:modified>
</cp:coreProperties>
</file>