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229" w:rsidRPr="00AE2001" w:rsidRDefault="00AC1229" w:rsidP="00AE2001">
      <w:pPr>
        <w:ind w:left="0" w:firstLine="0"/>
        <w:jc w:val="center"/>
        <w:rPr>
          <w:b/>
          <w:bCs/>
          <w:sz w:val="28"/>
          <w:szCs w:val="28"/>
        </w:rPr>
        <w:sectPr w:rsidR="00AC1229" w:rsidRPr="00AE2001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895" w:right="1414" w:bottom="1157" w:left="1419" w:header="720" w:footer="720" w:gutter="0"/>
          <w:cols w:num="2" w:space="238"/>
        </w:sectPr>
      </w:pPr>
    </w:p>
    <w:p w:rsidR="00AE2001" w:rsidRPr="00AE2001" w:rsidRDefault="00AE2001" w:rsidP="00AE2001">
      <w:pPr>
        <w:ind w:left="-15"/>
        <w:jc w:val="center"/>
        <w:rPr>
          <w:b/>
          <w:bCs/>
          <w:sz w:val="28"/>
          <w:szCs w:val="28"/>
        </w:rPr>
      </w:pPr>
      <w:r w:rsidRPr="00AE2001">
        <w:rPr>
          <w:b/>
          <w:bCs/>
          <w:sz w:val="28"/>
          <w:szCs w:val="28"/>
        </w:rPr>
        <w:t>Развитие моторики у детей дошкольного возраста при стертой дизартрии</w:t>
      </w:r>
    </w:p>
    <w:p w:rsidR="00162E6E" w:rsidRDefault="00000000">
      <w:pPr>
        <w:ind w:left="-15"/>
      </w:pPr>
      <w:r>
        <w:t xml:space="preserve">Своевременная коррекция нарушений речевого развития является необходимым условием психологической готовности детей к обучению в школе, создает предпосылки для наиболее ранней социальной адаптации дошкольников с нарушениями речи. От постановки правильного заключения зависит выбор направлений коррекционно-логопедического воздействия на ребенка со стертой дизартрией и эффективность этого воздействия. </w:t>
      </w:r>
    </w:p>
    <w:p w:rsidR="00162E6E" w:rsidRDefault="00000000" w:rsidP="00AC1229">
      <w:pPr>
        <w:spacing w:after="46"/>
        <w:ind w:left="-15"/>
      </w:pPr>
      <w:r>
        <w:t xml:space="preserve">Опираясь на теоретические основы формирования мелкой моторики рук, можно выделить следующие критерии нормального развития функции рук: отсутствие сильно выраженных дефектов; нормальное </w:t>
      </w:r>
      <w:r>
        <w:tab/>
        <w:t xml:space="preserve">функционирование </w:t>
      </w:r>
      <w:r>
        <w:tab/>
        <w:t xml:space="preserve">мышц верхних конечностей; подвижность кистей рук; </w:t>
      </w:r>
    </w:p>
    <w:p w:rsidR="00162E6E" w:rsidRDefault="00000000">
      <w:pPr>
        <w:ind w:left="-15"/>
      </w:pPr>
      <w:r>
        <w:t xml:space="preserve">Для определения уровня сформированности мелкой моторики была использована методика Марии Монтессори. [5], а также взяты задания из диагностических методик Галины Анатольевны Волковой [3] и Натальи Валентиновны </w:t>
      </w:r>
      <w:proofErr w:type="spellStart"/>
      <w:r>
        <w:t>Нищевой</w:t>
      </w:r>
      <w:proofErr w:type="spellEnd"/>
      <w:r>
        <w:t xml:space="preserve"> [6]. </w:t>
      </w:r>
    </w:p>
    <w:p w:rsidR="00162E6E" w:rsidRDefault="00000000">
      <w:pPr>
        <w:ind w:left="-15"/>
      </w:pPr>
      <w:r>
        <w:t xml:space="preserve">Первая часть исследования проводилась при помощи специально разработанной доски – </w:t>
      </w:r>
      <w:proofErr w:type="spellStart"/>
      <w:r>
        <w:t>бизиборд</w:t>
      </w:r>
      <w:proofErr w:type="spellEnd"/>
      <w:r>
        <w:t xml:space="preserve">. М. Монтессори писала, что развитие тонких движений рук напрямую связано с речью ребенка «… если с речью у ребенка не все в порядке, в этом наверняка виновата мелкая моторика» [5]. </w:t>
      </w:r>
    </w:p>
    <w:p w:rsidR="00162E6E" w:rsidRDefault="00000000">
      <w:pPr>
        <w:ind w:left="-15"/>
      </w:pPr>
      <w:r>
        <w:t xml:space="preserve">Вторая часть исследования мелкой моторики включала в себя задания из диагностических методик Галины Анатольевны Волковой и Натальи Валентиновны </w:t>
      </w:r>
      <w:proofErr w:type="spellStart"/>
      <w:r>
        <w:t>Нищевой</w:t>
      </w:r>
      <w:proofErr w:type="spellEnd"/>
      <w:r>
        <w:t xml:space="preserve">. </w:t>
      </w:r>
    </w:p>
    <w:tbl>
      <w:tblPr>
        <w:tblStyle w:val="TableGrid"/>
        <w:tblpPr w:vertAnchor="text" w:horzAnchor="margin"/>
        <w:tblOverlap w:val="never"/>
        <w:tblW w:w="9121" w:type="dxa"/>
        <w:tblInd w:w="0" w:type="dxa"/>
        <w:tblCellMar>
          <w:top w:w="22" w:type="dxa"/>
          <w:right w:w="3744" w:type="dxa"/>
        </w:tblCellMar>
        <w:tblLook w:val="04A0" w:firstRow="1" w:lastRow="0" w:firstColumn="1" w:lastColumn="0" w:noHBand="0" w:noVBand="1"/>
      </w:tblPr>
      <w:tblGrid>
        <w:gridCol w:w="9121"/>
      </w:tblGrid>
      <w:tr w:rsidR="00162E6E">
        <w:trPr>
          <w:trHeight w:val="231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162E6E" w:rsidRDefault="00162E6E">
            <w:pPr>
              <w:spacing w:after="0" w:line="259" w:lineRule="auto"/>
              <w:ind w:left="0" w:firstLine="0"/>
            </w:pPr>
          </w:p>
        </w:tc>
      </w:tr>
    </w:tbl>
    <w:p w:rsidR="00162E6E" w:rsidRDefault="00000000" w:rsidP="00AC1229">
      <w:pPr>
        <w:spacing w:after="28"/>
        <w:ind w:left="0" w:firstLine="0"/>
      </w:pPr>
      <w:r>
        <w:t xml:space="preserve">При исследовании учитывались состояния: произвольной моторики пальцев рук, навыка работы с карандашом, навыка манипуляции с предметами.  </w:t>
      </w:r>
    </w:p>
    <w:p w:rsidR="00162E6E" w:rsidRDefault="00000000">
      <w:pPr>
        <w:ind w:left="-15"/>
      </w:pPr>
      <w:r>
        <w:t xml:space="preserve"> По результатам исследования высокий уровень развития мелкой моторики у одного ребенка. У троих детей средний уровень развития мелкой моторики, у двоих детей низкий уровень развития мелкой моторики и у четырех детей уровень развития мелкой моторики ниже среднего. </w:t>
      </w:r>
    </w:p>
    <w:p w:rsidR="00162E6E" w:rsidRDefault="00000000">
      <w:pPr>
        <w:ind w:left="-15"/>
      </w:pPr>
      <w:r>
        <w:t xml:space="preserve">Мелкая, общая и артикуляционная моторика тесно связана друг с другом. Если у ребенка не развита мелкая моторика, имеются задержки общей моторики, то это может привести к запозданию овладения речью и недостаточно развитым артикуляционным аппаратом.  </w:t>
      </w:r>
    </w:p>
    <w:p w:rsidR="00162E6E" w:rsidRDefault="00000000">
      <w:pPr>
        <w:ind w:left="-15"/>
      </w:pPr>
      <w:r>
        <w:t xml:space="preserve">Для исследования состояния артикуляционной моторики у детей со стертой дизартрией была использована методика Е.Ф. Архиповой [1], в которую входили задания, рекомендованные </w:t>
      </w:r>
      <w:proofErr w:type="spellStart"/>
      <w:r>
        <w:t>Л.В.Лопатиной</w:t>
      </w:r>
      <w:proofErr w:type="spellEnd"/>
      <w:r>
        <w:t xml:space="preserve"> и </w:t>
      </w:r>
      <w:proofErr w:type="spellStart"/>
      <w:r>
        <w:t>Г.В.Денюхиной</w:t>
      </w:r>
      <w:proofErr w:type="spellEnd"/>
      <w:r>
        <w:t xml:space="preserve">.  </w:t>
      </w:r>
    </w:p>
    <w:p w:rsidR="00162E6E" w:rsidRDefault="00000000">
      <w:pPr>
        <w:spacing w:after="42"/>
        <w:ind w:left="-15"/>
      </w:pPr>
      <w:r>
        <w:t xml:space="preserve">В комплекс заданий, направленных на исследование </w:t>
      </w:r>
      <w:proofErr w:type="gramStart"/>
      <w:r>
        <w:t>артикуляционной моторики</w:t>
      </w:r>
      <w:proofErr w:type="gramEnd"/>
      <w:r>
        <w:t xml:space="preserve"> входит: </w:t>
      </w:r>
    </w:p>
    <w:p w:rsidR="00162E6E" w:rsidRDefault="00000000">
      <w:pPr>
        <w:numPr>
          <w:ilvl w:val="0"/>
          <w:numId w:val="2"/>
        </w:numPr>
        <w:spacing w:after="41"/>
      </w:pPr>
      <w:r>
        <w:t xml:space="preserve">исследование кинетического орального праксиса; </w:t>
      </w:r>
    </w:p>
    <w:p w:rsidR="00162E6E" w:rsidRDefault="00000000">
      <w:pPr>
        <w:numPr>
          <w:ilvl w:val="0"/>
          <w:numId w:val="2"/>
        </w:numPr>
      </w:pPr>
      <w:r>
        <w:t xml:space="preserve">исследование мышечного тонуса; </w:t>
      </w:r>
    </w:p>
    <w:p w:rsidR="00162E6E" w:rsidRDefault="00000000">
      <w:pPr>
        <w:numPr>
          <w:ilvl w:val="0"/>
          <w:numId w:val="2"/>
        </w:numPr>
        <w:spacing w:after="39"/>
      </w:pPr>
      <w:r>
        <w:t xml:space="preserve">исследование кинестетического орального праксиса; </w:t>
      </w:r>
    </w:p>
    <w:p w:rsidR="00162E6E" w:rsidRDefault="00000000">
      <w:pPr>
        <w:numPr>
          <w:ilvl w:val="0"/>
          <w:numId w:val="2"/>
        </w:numPr>
      </w:pPr>
      <w:r>
        <w:t xml:space="preserve">исследование мимической мускулатуры; </w:t>
      </w:r>
    </w:p>
    <w:p w:rsidR="00162E6E" w:rsidRDefault="00000000">
      <w:pPr>
        <w:ind w:left="-15"/>
      </w:pPr>
      <w:r>
        <w:t>В процессе проведенного исследования по выявлению особенностей мелкой и артикуляционной моторики у детей со стертой дизартрией отмечались затруднения при выполнении заданий по словесной инструкции.</w:t>
      </w:r>
      <w:r>
        <w:rPr>
          <w:b/>
        </w:rPr>
        <w:t xml:space="preserve"> </w:t>
      </w:r>
    </w:p>
    <w:p w:rsidR="00162E6E" w:rsidRDefault="00000000">
      <w:pPr>
        <w:ind w:left="-15"/>
      </w:pPr>
      <w:r>
        <w:t xml:space="preserve">При анализе данных проведенного исследования использовалась система </w:t>
      </w:r>
      <w:proofErr w:type="gramStart"/>
      <w:r>
        <w:t xml:space="preserve">оценок: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t>артикуляционная моторика: от 0 до 3 бал-</w:t>
      </w:r>
    </w:p>
    <w:p w:rsidR="00162E6E" w:rsidRDefault="00000000">
      <w:pPr>
        <w:spacing w:after="44"/>
        <w:ind w:left="-15" w:firstLine="0"/>
      </w:pPr>
      <w:r>
        <w:t xml:space="preserve">лов;  </w:t>
      </w:r>
    </w:p>
    <w:p w:rsidR="00162E6E" w:rsidRDefault="00000000">
      <w:pPr>
        <w:numPr>
          <w:ilvl w:val="0"/>
          <w:numId w:val="2"/>
        </w:numPr>
      </w:pPr>
      <w:r>
        <w:t xml:space="preserve">мелкая моторика: от 0 до 3 баллов. </w:t>
      </w:r>
    </w:p>
    <w:p w:rsidR="00162E6E" w:rsidRDefault="00000000">
      <w:pPr>
        <w:ind w:left="-15"/>
      </w:pPr>
      <w:r>
        <w:t xml:space="preserve">При обследовании обращалось внимание на: объем выполнения движений (полный, неполный); темп (нормальный, быстрый, замедленный); активность (нормальная, заторможенность, двигательное беспокойство); координация движений (нормальная, </w:t>
      </w:r>
      <w:proofErr w:type="spellStart"/>
      <w:r>
        <w:t>некоординированность</w:t>
      </w:r>
      <w:proofErr w:type="spellEnd"/>
      <w:r>
        <w:t xml:space="preserve">); длительность удержания позы. </w:t>
      </w:r>
    </w:p>
    <w:p w:rsidR="00162E6E" w:rsidRDefault="00000000">
      <w:pPr>
        <w:ind w:left="-15"/>
      </w:pPr>
      <w:r>
        <w:t xml:space="preserve">По результатам исследования высокий уровень развития артикуляционной моторики у одного ребенка. У троих детей средний уровень развития артикуляционной моторики, у четверых детей уровень развития артикуляционной моторики ниже среднего, у двоих детей низкий уровень развития мелкой моторики  </w:t>
      </w:r>
    </w:p>
    <w:p w:rsidR="00162E6E" w:rsidRDefault="00000000">
      <w:pPr>
        <w:spacing w:after="29"/>
        <w:ind w:left="-15"/>
      </w:pPr>
      <w:r>
        <w:t>В процессе проведенного исследования по выявлению особенностей мелкой и артикуляционной моторики у детей со стертой дизартрией отмечались затруднения при выполнении заданий по словесной инструкции.</w:t>
      </w:r>
      <w:r>
        <w:rPr>
          <w:b/>
        </w:rPr>
        <w:t xml:space="preserve"> </w:t>
      </w:r>
    </w:p>
    <w:p w:rsidR="00162E6E" w:rsidRDefault="00000000">
      <w:pPr>
        <w:ind w:left="-15"/>
      </w:pPr>
      <w:r>
        <w:t xml:space="preserve">Таким образом, нами было проведено исследование состояния моторных функции у дошкольников со стертой дизартрией, которое показало, что в большинстве случаев дети со стертой дизартрией имеют уровень ниже среднего и средний уровень развития мелкой и артикуляционной моторики. Также стоит отметить, что уровень мелкой моторики и уровню артикуляционной моторики соответствует друг другу.  </w:t>
      </w:r>
    </w:p>
    <w:p w:rsidR="00162E6E" w:rsidRDefault="00000000">
      <w:pPr>
        <w:ind w:left="-15"/>
      </w:pPr>
      <w:r>
        <w:lastRenderedPageBreak/>
        <w:t xml:space="preserve">Анализ проведенного исследования состояния артикуляционной и мелкой моторики у дошкольников 5-6 со стертой дизартрией показал, что состояние и уровень развития недостаточный. Проведенное исследование моторики дошкольников со стертой дизартрией выявило недостаточную </w:t>
      </w:r>
    </w:p>
    <w:p w:rsidR="00162E6E" w:rsidRDefault="00000000">
      <w:pPr>
        <w:ind w:left="-15" w:firstLine="0"/>
      </w:pPr>
      <w:r>
        <w:t xml:space="preserve">сформированность как статической, так и динамической координации движений. У детей со стертой дизартрией имеются общие и специфические особенности формирования и развития психомоторики, проявляющиеся в низком уровне сформированности моторных функций, в изменениях переключаемости, темпа, ритма движений. Результаты исследования мелкой моторики дошкольников со стертой дизартрией показали, что у испытуемых отмечаются случаи чрезмерного напряжения руки, изменения темпа движений и нарушение их очередности, замены движений. Проявления недостаточности артикуляторной моторики у детей со стертой дизартрией выражаются в двигательной неловкости, неполном объеме артикуляторных движений, скованности, замедленности, </w:t>
      </w:r>
      <w:proofErr w:type="spellStart"/>
      <w:r>
        <w:t>толчкообразности</w:t>
      </w:r>
      <w:proofErr w:type="spellEnd"/>
      <w:r>
        <w:t xml:space="preserve"> движений, наличии </w:t>
      </w:r>
      <w:proofErr w:type="spellStart"/>
      <w:r>
        <w:t>синкинезий</w:t>
      </w:r>
      <w:proofErr w:type="spellEnd"/>
      <w:r>
        <w:t xml:space="preserve">. </w:t>
      </w:r>
    </w:p>
    <w:p w:rsidR="00162E6E" w:rsidRDefault="00000000">
      <w:pPr>
        <w:ind w:left="-15"/>
      </w:pPr>
      <w:r>
        <w:t xml:space="preserve">Моторные функции тесно связаны с речевыми функциями. Развитие мелкой моторики необходимо для стимуляции развития речи. Важно сформировать у детей дошкольного возраста всю моторную сферу, а именно: мелкую моторику, артикуляционную моторику, общую моторику и мимическую.  </w:t>
      </w:r>
    </w:p>
    <w:p w:rsidR="00162E6E" w:rsidRDefault="00000000">
      <w:pPr>
        <w:ind w:left="-15"/>
      </w:pPr>
      <w:r>
        <w:t xml:space="preserve">По результатам обследования, мы пришли к выводу, что задания выполнены преимущественно на уровнях среднем и ниже среднего, т. е. словообразовательные и моторные умения у детей со стертой дизартрией сформированы недостаточно. В связи с чем, детям требуется специальная логопедическая помощь. </w:t>
      </w:r>
    </w:p>
    <w:p w:rsidR="00162E6E" w:rsidRDefault="00000000">
      <w:pPr>
        <w:ind w:left="-15"/>
      </w:pPr>
      <w:r>
        <w:t xml:space="preserve">На основе выводов этого обследования и анализа работ авторов, которые занимались этой проблемой, нами был разработан комплекс логопедических заданий, направленный на развитие мелкой и артикуляционной моторики у детей 5-6 лет со стертой дизартрией.  </w:t>
      </w:r>
    </w:p>
    <w:p w:rsidR="00162E6E" w:rsidRDefault="00000000">
      <w:pPr>
        <w:ind w:left="-15"/>
      </w:pPr>
      <w:r>
        <w:t xml:space="preserve">При разработке комплекса упражнений по преодолению нарушений мелкой и артикуляционной моторики были использованы нетрадиционные дидактические средства и приемы развития мелкой и артикуляционной моторики у детей со стертой дизартрией, а также модифицированы методики Е.Ф. Архиповой, </w:t>
      </w:r>
      <w:proofErr w:type="spellStart"/>
      <w:r>
        <w:t>М.Монтессори</w:t>
      </w:r>
      <w:proofErr w:type="spellEnd"/>
      <w:r>
        <w:t xml:space="preserve">, М. М. Кольцовой. </w:t>
      </w:r>
    </w:p>
    <w:p w:rsidR="00162E6E" w:rsidRDefault="00000000">
      <w:pPr>
        <w:ind w:left="-15"/>
      </w:pPr>
      <w:r>
        <w:t xml:space="preserve">Занятия по развитию мелкой и артикуляционной моторики могут проводиться в индивидуальной форме. А также включаться в логопедические занятия в качестве дополнительных. </w:t>
      </w:r>
    </w:p>
    <w:p w:rsidR="00162E6E" w:rsidRDefault="00000000">
      <w:pPr>
        <w:ind w:left="-15"/>
      </w:pPr>
      <w:r>
        <w:t xml:space="preserve">Нами было составлено 5 комплексов. Каждый комплекс включает в себя 6 заданий: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4 задания направлены на развития мелкой моторики; </w:t>
      </w:r>
    </w:p>
    <w:tbl>
      <w:tblPr>
        <w:tblStyle w:val="TableGrid"/>
        <w:tblpPr w:vertAnchor="text" w:horzAnchor="margin"/>
        <w:tblOverlap w:val="never"/>
        <w:tblW w:w="9174" w:type="dxa"/>
        <w:tblInd w:w="0" w:type="dxa"/>
        <w:tblCellMar>
          <w:top w:w="22" w:type="dxa"/>
          <w:left w:w="3790" w:type="dxa"/>
          <w:right w:w="58" w:type="dxa"/>
        </w:tblCellMar>
        <w:tblLook w:val="04A0" w:firstRow="1" w:lastRow="0" w:firstColumn="1" w:lastColumn="0" w:noHBand="0" w:noVBand="1"/>
      </w:tblPr>
      <w:tblGrid>
        <w:gridCol w:w="9174"/>
      </w:tblGrid>
      <w:tr w:rsidR="00162E6E">
        <w:trPr>
          <w:trHeight w:val="231"/>
        </w:trPr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</w:tcPr>
          <w:p w:rsidR="00162E6E" w:rsidRDefault="00000000">
            <w:pPr>
              <w:spacing w:after="0" w:line="259" w:lineRule="auto"/>
              <w:ind w:left="0" w:firstLine="0"/>
            </w:pPr>
            <w:r>
              <w:t xml:space="preserve">ECONOMICS </w:t>
            </w:r>
            <w:r>
              <w:rPr>
                <w:rFonts w:ascii="Calibri" w:eastAsia="Calibri" w:hAnsi="Calibri" w:cs="Calibri"/>
              </w:rPr>
              <w:t>/ «Colloquium-</w:t>
            </w:r>
            <w:proofErr w:type="gramStart"/>
            <w:r>
              <w:rPr>
                <w:rFonts w:ascii="Calibri" w:eastAsia="Calibri" w:hAnsi="Calibri" w:cs="Calibri"/>
              </w:rPr>
              <w:t>journal»#</w:t>
            </w:r>
            <w:proofErr w:type="gramEnd"/>
            <w:r>
              <w:rPr>
                <w:rFonts w:ascii="Calibri" w:eastAsia="Calibri" w:hAnsi="Calibri" w:cs="Calibri"/>
              </w:rPr>
              <w:t xml:space="preserve">14(66),2020 </w:t>
            </w:r>
          </w:p>
        </w:tc>
      </w:tr>
    </w:tbl>
    <w:p w:rsidR="00162E6E" w:rsidRDefault="00000000">
      <w:pPr>
        <w:ind w:left="-15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2 задания направлены на развития артикуляционной моторики; </w:t>
      </w:r>
    </w:p>
    <w:p w:rsidR="00162E6E" w:rsidRDefault="00000000">
      <w:pPr>
        <w:ind w:left="-15"/>
      </w:pPr>
      <w:r>
        <w:t>Одно из нетрадиционных средств развития мелкой моторики это «</w:t>
      </w:r>
      <w:proofErr w:type="spellStart"/>
      <w:r>
        <w:t>бизиборд</w:t>
      </w:r>
      <w:proofErr w:type="spellEnd"/>
      <w:r>
        <w:t xml:space="preserve">». </w:t>
      </w:r>
      <w:proofErr w:type="spellStart"/>
      <w:r>
        <w:t>Бизиборд</w:t>
      </w:r>
      <w:proofErr w:type="spellEnd"/>
      <w:r>
        <w:t xml:space="preserve"> – это специальная развивающая доска, которая включает в себя различные задания и упражнения, направленные на развития мелкой моторики. Первая доска была разработана в 1907 году итальянским врачом и педагогом Марией Монтессори. С каждым годом доска приобретала новые задания, а старые - усовершенствовались. </w:t>
      </w:r>
      <w:proofErr w:type="spellStart"/>
      <w:r>
        <w:t>Бизиборд</w:t>
      </w:r>
      <w:proofErr w:type="spellEnd"/>
      <w:r>
        <w:t xml:space="preserve"> подходит для детей разного уровня.  </w:t>
      </w:r>
    </w:p>
    <w:p w:rsidR="00162E6E" w:rsidRDefault="00000000">
      <w:pPr>
        <w:ind w:left="-15"/>
      </w:pPr>
      <w:r>
        <w:t xml:space="preserve">Для младших дошкольников в заданиях используются такие предметы, к которым в повседневной жизни родители не подпускают их: выключатели, розетки, телефоны, дверные цепочки, дверные защелки и так далее. Именно это и вызывает у детей особый интерес. </w:t>
      </w:r>
    </w:p>
    <w:p w:rsidR="00162E6E" w:rsidRDefault="00000000">
      <w:pPr>
        <w:ind w:left="-15"/>
      </w:pPr>
      <w:r>
        <w:t xml:space="preserve">Для детей старшего возраста используются уже более сложные задания. В них входят упражнения, направленные на развитие памяти; логики; мышления; изучения цветов, цифр, букв; значений много – мало, больше – меньше и т.д.  </w:t>
      </w:r>
    </w:p>
    <w:p w:rsidR="00162E6E" w:rsidRDefault="00000000">
      <w:pPr>
        <w:ind w:left="-15"/>
      </w:pPr>
      <w:r>
        <w:t xml:space="preserve">Таким образом, </w:t>
      </w:r>
      <w:proofErr w:type="spellStart"/>
      <w:r>
        <w:t>бизиборд</w:t>
      </w:r>
      <w:proofErr w:type="spellEnd"/>
      <w:r>
        <w:t xml:space="preserve"> способствует развитию мелкой моторики детей, а также расширяет кругозор, развивает у детей логическое мышление, творческие способности, улучшает усидчивость и внимательность. Ребенок развивает пальчиковую активность, выполняя задания с мелкими предметами.  </w:t>
      </w:r>
    </w:p>
    <w:p w:rsidR="00162E6E" w:rsidRDefault="00000000">
      <w:pPr>
        <w:ind w:left="-15"/>
      </w:pPr>
      <w:r>
        <w:t xml:space="preserve">При работе с детьми с нарушением речи важно уделять особое внимание пальчиковой гимнастике. Используя в логопедической работе нетрадиционные формы проведения пальчиковой гимнастики с элементами массажа, можно достичь отличного результата. Такие упражнения способствуют формированию и развитию моторных умений и навыков, что позволяет в дальнейшем корректировать речь и устранить дефект.  </w:t>
      </w:r>
    </w:p>
    <w:p w:rsidR="00162E6E" w:rsidRDefault="00000000">
      <w:pPr>
        <w:ind w:left="-15"/>
      </w:pPr>
      <w:r>
        <w:t xml:space="preserve">К современной нетрадиционной форме проведения пальчиковой гимнастики можно отнести </w:t>
      </w:r>
      <w:proofErr w:type="spellStart"/>
      <w:r>
        <w:t>гидрогимнастику</w:t>
      </w:r>
      <w:proofErr w:type="spellEnd"/>
      <w:r>
        <w:t xml:space="preserve">. Это выполнение различных заданий в воде. Для проведения требуется специальное оборудование: различные емкости для воды, термометр, полотенце, салфетки.  </w:t>
      </w:r>
    </w:p>
    <w:p w:rsidR="00162E6E" w:rsidRDefault="00000000">
      <w:pPr>
        <w:ind w:left="-15"/>
      </w:pPr>
      <w:r>
        <w:t xml:space="preserve">Занятие проводится в первой половине дня, продолжительность 10-15 минут, 3 раза в неделю.  </w:t>
      </w:r>
    </w:p>
    <w:p w:rsidR="00162E6E" w:rsidRDefault="00000000">
      <w:pPr>
        <w:ind w:left="-15"/>
      </w:pPr>
      <w:r>
        <w:t xml:space="preserve">Выполняется массаж от простых движений к более сложным. Что образовывает тесную связь между тонкими движениями пальцев рук и речевой зоной. </w:t>
      </w:r>
      <w:proofErr w:type="gramStart"/>
      <w:r>
        <w:t>При выполнение</w:t>
      </w:r>
      <w:proofErr w:type="gramEnd"/>
      <w:r>
        <w:t xml:space="preserve"> самомассажа, используются различные предметы: карандаши, колпачки от фломастеров, мячики, массажеры.  </w:t>
      </w:r>
    </w:p>
    <w:p w:rsidR="00162E6E" w:rsidRDefault="00000000">
      <w:pPr>
        <w:ind w:left="-15"/>
      </w:pPr>
      <w:r>
        <w:t xml:space="preserve">Все упражнения сопровождаются речью логопеда, а именно, стихами, скороговорками, чистоговорками. Важно движения выполнять синхронно с текстом и выдерживать паузы. </w:t>
      </w:r>
    </w:p>
    <w:p w:rsidR="00162E6E" w:rsidRDefault="00000000">
      <w:pPr>
        <w:ind w:left="-15"/>
      </w:pPr>
      <w:r>
        <w:lastRenderedPageBreak/>
        <w:t xml:space="preserve">При работе с водой обязательно использование контрастных ванн. В прохладной воде при температуре 17 градусов упражнения выполняются 3-4 секунды, в теплой воде при температуре 36 градусов – 7-8 секунд. </w:t>
      </w:r>
    </w:p>
    <w:p w:rsidR="00162E6E" w:rsidRDefault="00000000">
      <w:pPr>
        <w:ind w:left="-15"/>
      </w:pPr>
      <w:r>
        <w:t xml:space="preserve">Вследствие развития мелкой моторики эффективнее проходит работа по постановке и автоматизации звуков, быстрее развивается речь, что в свою очередь способствует предупреждению дисграфии и дислексии, при подготовке детей к обучению в школе. </w:t>
      </w:r>
    </w:p>
    <w:p w:rsidR="00162E6E" w:rsidRDefault="00000000">
      <w:pPr>
        <w:ind w:left="-15"/>
      </w:pPr>
      <w:r>
        <w:t xml:space="preserve">В работе по развитию мелкой моторики логопед использует разнообразные игры, задания, упражнения. Все они способствуют развитию мелких мышц рук. С целью разнообразить задания, педагог использует в своей работе камешки </w:t>
      </w:r>
      <w:proofErr w:type="spellStart"/>
      <w:r>
        <w:t>Марблс</w:t>
      </w:r>
      <w:proofErr w:type="spellEnd"/>
      <w:r>
        <w:t xml:space="preserve">. </w:t>
      </w:r>
    </w:p>
    <w:p w:rsidR="00162E6E" w:rsidRDefault="00000000">
      <w:pPr>
        <w:ind w:left="-15"/>
      </w:pPr>
      <w:r>
        <w:t xml:space="preserve"> </w:t>
      </w:r>
      <w:proofErr w:type="spellStart"/>
      <w:r>
        <w:t>Марблс</w:t>
      </w:r>
      <w:proofErr w:type="spellEnd"/>
      <w:r>
        <w:t xml:space="preserve"> – это стеклянные камушки небольшого размера различных цветов. Но усовершенствованные камушки уже сделаны из силикатного песка, золы и соды, которые расплавляются в печи.  </w:t>
      </w:r>
    </w:p>
    <w:p w:rsidR="00162E6E" w:rsidRDefault="00000000">
      <w:pPr>
        <w:ind w:left="-15"/>
      </w:pPr>
      <w:r>
        <w:t xml:space="preserve">Использование на занятиях таких камушков направленно на решение сенсорных задач с учетом умений и навыков детей, а также на приобретение новых знаний и умений.  </w:t>
      </w:r>
    </w:p>
    <w:p w:rsidR="00162E6E" w:rsidRDefault="00000000">
      <w:pPr>
        <w:ind w:left="-15"/>
      </w:pPr>
      <w:r>
        <w:t xml:space="preserve">Все задания подбираются с учетом возрастных, индивидуальных особенностей детей, а также с учетом умственных и моторных способностей. </w:t>
      </w:r>
    </w:p>
    <w:p w:rsidR="00162E6E" w:rsidRDefault="00000000">
      <w:pPr>
        <w:spacing w:after="41"/>
        <w:ind w:left="-15"/>
      </w:pPr>
      <w:r>
        <w:t xml:space="preserve">При работе с детьми решаются следующие задачи: </w:t>
      </w:r>
    </w:p>
    <w:p w:rsidR="00162E6E" w:rsidRDefault="00000000">
      <w:pPr>
        <w:numPr>
          <w:ilvl w:val="0"/>
          <w:numId w:val="3"/>
        </w:numPr>
      </w:pPr>
      <w:r>
        <w:t xml:space="preserve">развитие мелкой моторики; </w:t>
      </w:r>
    </w:p>
    <w:p w:rsidR="00162E6E" w:rsidRDefault="00000000">
      <w:pPr>
        <w:numPr>
          <w:ilvl w:val="0"/>
          <w:numId w:val="3"/>
        </w:numPr>
        <w:spacing w:after="41"/>
      </w:pPr>
      <w:r>
        <w:t xml:space="preserve">развитие зрительно – двигательной координации; </w:t>
      </w:r>
    </w:p>
    <w:p w:rsidR="00162E6E" w:rsidRDefault="00000000">
      <w:pPr>
        <w:numPr>
          <w:ilvl w:val="0"/>
          <w:numId w:val="3"/>
        </w:numPr>
      </w:pPr>
      <w:r>
        <w:t xml:space="preserve">развитие внимания, памяти и мышление; </w:t>
      </w:r>
    </w:p>
    <w:p w:rsidR="00162E6E" w:rsidRDefault="00000000">
      <w:pPr>
        <w:numPr>
          <w:ilvl w:val="0"/>
          <w:numId w:val="3"/>
        </w:numPr>
      </w:pPr>
      <w:r>
        <w:t xml:space="preserve">обогащение словарного запаса; </w:t>
      </w:r>
    </w:p>
    <w:p w:rsidR="00162E6E" w:rsidRDefault="00000000">
      <w:pPr>
        <w:numPr>
          <w:ilvl w:val="0"/>
          <w:numId w:val="3"/>
        </w:numPr>
      </w:pPr>
      <w:r>
        <w:t>развитие фантазии творческих способно-</w:t>
      </w:r>
    </w:p>
    <w:p w:rsidR="00162E6E" w:rsidRDefault="00000000">
      <w:pPr>
        <w:spacing w:after="45"/>
        <w:ind w:left="-15" w:firstLine="0"/>
      </w:pPr>
      <w:proofErr w:type="spellStart"/>
      <w:r>
        <w:t>стей</w:t>
      </w:r>
      <w:proofErr w:type="spellEnd"/>
      <w:r>
        <w:t xml:space="preserve">; </w:t>
      </w:r>
    </w:p>
    <w:p w:rsidR="00162E6E" w:rsidRDefault="00000000">
      <w:pPr>
        <w:numPr>
          <w:ilvl w:val="0"/>
          <w:numId w:val="3"/>
        </w:numPr>
      </w:pPr>
      <w:r>
        <w:t xml:space="preserve">формирование правильного образа </w:t>
      </w:r>
      <w:proofErr w:type="spellStart"/>
      <w:r>
        <w:t>предме</w:t>
      </w:r>
      <w:proofErr w:type="spellEnd"/>
      <w:r>
        <w:t>-</w:t>
      </w:r>
    </w:p>
    <w:p w:rsidR="00162E6E" w:rsidRDefault="00000000">
      <w:pPr>
        <w:spacing w:after="42"/>
        <w:ind w:left="-15" w:firstLine="0"/>
      </w:pPr>
      <w:proofErr w:type="spellStart"/>
      <w:r>
        <w:t>тов</w:t>
      </w:r>
      <w:proofErr w:type="spellEnd"/>
      <w:r>
        <w:t xml:space="preserve">; </w:t>
      </w:r>
    </w:p>
    <w:p w:rsidR="00162E6E" w:rsidRDefault="00000000">
      <w:pPr>
        <w:numPr>
          <w:ilvl w:val="0"/>
          <w:numId w:val="3"/>
        </w:numPr>
        <w:spacing w:after="41"/>
      </w:pPr>
      <w:r>
        <w:t xml:space="preserve">развитие мыслительных операций: анализа, синтеза, сравнения, обобщения; </w:t>
      </w:r>
    </w:p>
    <w:p w:rsidR="00162E6E" w:rsidRDefault="00000000">
      <w:pPr>
        <w:numPr>
          <w:ilvl w:val="0"/>
          <w:numId w:val="3"/>
        </w:numPr>
      </w:pPr>
      <w:r>
        <w:t>формирование волевых умений;</w:t>
      </w:r>
      <w:r>
        <w:rPr>
          <w:b/>
        </w:rPr>
        <w:t xml:space="preserve"> </w:t>
      </w:r>
    </w:p>
    <w:p w:rsidR="00162E6E" w:rsidRDefault="00000000">
      <w:pPr>
        <w:ind w:left="-15"/>
      </w:pPr>
      <w:r>
        <w:t xml:space="preserve"> Камушки могут использоваться как дополнительный дидактический материал для выполнения различных заданий.  </w:t>
      </w:r>
    </w:p>
    <w:p w:rsidR="00162E6E" w:rsidRDefault="00000000">
      <w:pPr>
        <w:spacing w:after="45"/>
        <w:ind w:firstLine="0"/>
      </w:pPr>
      <w:r>
        <w:t xml:space="preserve">Например:  </w:t>
      </w:r>
    </w:p>
    <w:p w:rsidR="00162E6E" w:rsidRDefault="00000000">
      <w:pPr>
        <w:numPr>
          <w:ilvl w:val="0"/>
          <w:numId w:val="3"/>
        </w:numPr>
        <w:spacing w:after="42"/>
      </w:pPr>
      <w:r>
        <w:t xml:space="preserve">использование при изучении лексической темы; </w:t>
      </w:r>
    </w:p>
    <w:p w:rsidR="00162E6E" w:rsidRDefault="00000000">
      <w:pPr>
        <w:numPr>
          <w:ilvl w:val="0"/>
          <w:numId w:val="3"/>
        </w:numPr>
        <w:spacing w:after="45"/>
      </w:pPr>
      <w:r>
        <w:t xml:space="preserve">использование как фишек, для выкладывания схемы предложения, звукового анализа слова по схеме, звуко - буквенного анализа; </w:t>
      </w:r>
    </w:p>
    <w:p w:rsidR="00162E6E" w:rsidRDefault="00000000">
      <w:pPr>
        <w:numPr>
          <w:ilvl w:val="0"/>
          <w:numId w:val="3"/>
        </w:numPr>
        <w:spacing w:after="25"/>
      </w:pPr>
      <w:r>
        <w:t xml:space="preserve">использование при постановке, автоматизации и дифференциации звуков и </w:t>
      </w:r>
      <w:proofErr w:type="spellStart"/>
      <w:r>
        <w:t>т.д</w:t>
      </w:r>
      <w:proofErr w:type="spellEnd"/>
      <w:r>
        <w:t xml:space="preserve">; </w:t>
      </w:r>
    </w:p>
    <w:p w:rsidR="00162E6E" w:rsidRDefault="00000000">
      <w:pPr>
        <w:ind w:left="-15"/>
      </w:pPr>
      <w:r>
        <w:t xml:space="preserve">Игры с </w:t>
      </w:r>
      <w:proofErr w:type="spellStart"/>
      <w:r>
        <w:t>Марблс</w:t>
      </w:r>
      <w:proofErr w:type="spellEnd"/>
      <w:r>
        <w:t xml:space="preserve"> оказывают положительное влияние на психику ребенка. При обычном перекладывании, ребенок успокаивается, концентрируется, настраивается на дальнейшую работу. Задания с использованием данного дидактического материала позволяет развивать творческие способности ребенка, снять усталость и напряжение. Игры с камешками </w:t>
      </w:r>
      <w:proofErr w:type="spellStart"/>
      <w:r>
        <w:t>Марблс</w:t>
      </w:r>
      <w:proofErr w:type="spellEnd"/>
      <w:r>
        <w:t xml:space="preserve"> – это физическое и умственное развитие ребенка. </w:t>
      </w:r>
    </w:p>
    <w:p w:rsidR="00162E6E" w:rsidRDefault="00000000">
      <w:pPr>
        <w:ind w:left="-15"/>
      </w:pPr>
      <w:r>
        <w:t xml:space="preserve">М. М. Кольцова в своих исследованиях выделяет такой метод коррекционной работы с детьми над развитием артикуляционной моторики как </w:t>
      </w:r>
      <w:proofErr w:type="spellStart"/>
      <w:r>
        <w:t>биоэнергопластика</w:t>
      </w:r>
      <w:proofErr w:type="spellEnd"/>
      <w:r>
        <w:t xml:space="preserve">. Основная цель данного метода – это обеспечение сопряженной работы пальцев, кистей рук и артикуляционного аппарата [4]. </w:t>
      </w:r>
    </w:p>
    <w:tbl>
      <w:tblPr>
        <w:tblStyle w:val="TableGrid"/>
        <w:tblpPr w:vertAnchor="text" w:horzAnchor="margin"/>
        <w:tblOverlap w:val="never"/>
        <w:tblW w:w="9120" w:type="dxa"/>
        <w:tblInd w:w="0" w:type="dxa"/>
        <w:tblCellMar>
          <w:top w:w="22" w:type="dxa"/>
          <w:right w:w="3744" w:type="dxa"/>
        </w:tblCellMar>
        <w:tblLook w:val="04A0" w:firstRow="1" w:lastRow="0" w:firstColumn="1" w:lastColumn="0" w:noHBand="0" w:noVBand="1"/>
      </w:tblPr>
      <w:tblGrid>
        <w:gridCol w:w="9120"/>
      </w:tblGrid>
      <w:tr w:rsidR="00162E6E">
        <w:trPr>
          <w:trHeight w:val="231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162E6E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«Colloquium-</w:t>
            </w:r>
            <w:proofErr w:type="gramStart"/>
            <w:r>
              <w:rPr>
                <w:rFonts w:ascii="Calibri" w:eastAsia="Calibri" w:hAnsi="Calibri" w:cs="Calibri"/>
              </w:rPr>
              <w:t>journal»#</w:t>
            </w:r>
            <w:proofErr w:type="gramEnd"/>
            <w:r>
              <w:rPr>
                <w:rFonts w:ascii="Calibri" w:eastAsia="Calibri" w:hAnsi="Calibri" w:cs="Calibri"/>
              </w:rPr>
              <w:t xml:space="preserve">14(66),2020 / </w:t>
            </w:r>
            <w:r>
              <w:t>ECONOMICS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62E6E" w:rsidRDefault="00000000">
      <w:pPr>
        <w:ind w:left="-15"/>
      </w:pPr>
      <w:r>
        <w:t xml:space="preserve">При выполнении артикуляционной гимнастики с использованием движений рук активизируется внимание, мышление, развивается чувство ритма, ориентировка в пространстве. Важно тщательно отслеживать точность, синхронность, ритмичность речевых органов и кистей рук. С этой целью возможно использование на занятиях музыкального сопровождения, счета, либо стихотворных строк [2]. </w:t>
      </w:r>
    </w:p>
    <w:p w:rsidR="00162E6E" w:rsidRDefault="00000000">
      <w:pPr>
        <w:ind w:left="-15"/>
      </w:pPr>
      <w:r>
        <w:t xml:space="preserve">Статические упражнения направлены на развитие мышечной силы, а также помогают ребенку найти и принять правильную артикуляционную и пальчиковую позу.  </w:t>
      </w:r>
    </w:p>
    <w:p w:rsidR="00162E6E" w:rsidRDefault="00000000">
      <w:pPr>
        <w:ind w:left="-15"/>
      </w:pPr>
      <w:r>
        <w:t xml:space="preserve">Динамические упражнения направлены на нормализацию мышечного тонуса, развитие переключаемости движений, плавности и точности выполнения.  </w:t>
      </w:r>
    </w:p>
    <w:p w:rsidR="00162E6E" w:rsidRDefault="00000000">
      <w:pPr>
        <w:ind w:left="-15"/>
      </w:pPr>
      <w:proofErr w:type="spellStart"/>
      <w:r>
        <w:t>Бионэргопластика</w:t>
      </w:r>
      <w:proofErr w:type="spellEnd"/>
      <w:r>
        <w:t xml:space="preserve"> улучшает моторные возможности детей, способствует коррекции звукопроизношения. За счет параллельного развития артикуляционной и мелкой моторики сокращается вдвое время занятий, усиливается их результативность. Данная методика позволяет перейти от зрительной опоры к выполнению движений по ощущениям. </w:t>
      </w:r>
    </w:p>
    <w:p w:rsidR="00162E6E" w:rsidRDefault="00000000">
      <w:pPr>
        <w:spacing w:after="29"/>
        <w:ind w:left="-15"/>
      </w:pPr>
      <w:r>
        <w:t xml:space="preserve">Для повышения результативности и большего интереса старших дошкольников возможно использование </w:t>
      </w:r>
      <w:proofErr w:type="spellStart"/>
      <w:r>
        <w:t>бионэргопластики</w:t>
      </w:r>
      <w:proofErr w:type="spellEnd"/>
      <w:r>
        <w:t xml:space="preserve"> в сопровождении со сказками. В 1932 году профессор Э. Кунце представил метод «Каталога», который является основой в создании артикуляционных сказок. Смысл данной методики заключается в создании рассказа, в которой ребенок в праве сам выбирать героев. Данный </w:t>
      </w:r>
      <w:r>
        <w:lastRenderedPageBreak/>
        <w:t xml:space="preserve">метод направлен на снятие психологической инерции и стереотипов в придумывании сказочных героев. Дети углубляются в игру и с интересом придумывают сюжет сказки.  </w:t>
      </w:r>
    </w:p>
    <w:p w:rsidR="00162E6E" w:rsidRDefault="00000000">
      <w:pPr>
        <w:spacing w:after="89"/>
        <w:ind w:firstLine="0"/>
      </w:pPr>
      <w:r>
        <w:t xml:space="preserve">Данная методика направлена на: </w:t>
      </w:r>
    </w:p>
    <w:p w:rsidR="00162E6E" w:rsidRDefault="00000000">
      <w:pPr>
        <w:spacing w:after="0" w:line="237" w:lineRule="auto"/>
        <w:ind w:left="0" w:right="1511" w:firstLine="0"/>
        <w:jc w:val="left"/>
      </w:pPr>
      <w:r>
        <w:t xml:space="preserve">  </w:t>
      </w:r>
      <w:r>
        <w:tab/>
        <w:t xml:space="preserve"> </w:t>
      </w:r>
    </w:p>
    <w:p w:rsidR="00162E6E" w:rsidRDefault="00000000">
      <w:pPr>
        <w:numPr>
          <w:ilvl w:val="0"/>
          <w:numId w:val="4"/>
        </w:numPr>
        <w:spacing w:after="1" w:line="259" w:lineRule="auto"/>
      </w:pPr>
      <w:r>
        <w:t xml:space="preserve">развитие артикуляционной моторики; </w:t>
      </w:r>
    </w:p>
    <w:p w:rsidR="00162E6E" w:rsidRDefault="00000000">
      <w:pPr>
        <w:numPr>
          <w:ilvl w:val="0"/>
          <w:numId w:val="4"/>
        </w:numPr>
        <w:spacing w:after="41"/>
      </w:pPr>
      <w:r>
        <w:t xml:space="preserve">формирование умения связывать в единую сюжетную линию случайно выбранные объекты; </w:t>
      </w:r>
    </w:p>
    <w:p w:rsidR="00162E6E" w:rsidRDefault="00000000">
      <w:pPr>
        <w:numPr>
          <w:ilvl w:val="0"/>
          <w:numId w:val="4"/>
        </w:numPr>
      </w:pPr>
      <w:r>
        <w:t xml:space="preserve">развитие концентрации внимание;  </w:t>
      </w:r>
    </w:p>
    <w:p w:rsidR="00162E6E" w:rsidRDefault="00000000">
      <w:pPr>
        <w:numPr>
          <w:ilvl w:val="0"/>
          <w:numId w:val="4"/>
        </w:numPr>
      </w:pPr>
      <w:r>
        <w:t xml:space="preserve">развитие творческих способностей; </w:t>
      </w:r>
    </w:p>
    <w:p w:rsidR="00162E6E" w:rsidRDefault="00000000">
      <w:pPr>
        <w:numPr>
          <w:ilvl w:val="0"/>
          <w:numId w:val="4"/>
        </w:numPr>
      </w:pPr>
      <w:r>
        <w:t xml:space="preserve">обогащение словарного запаса; </w:t>
      </w:r>
    </w:p>
    <w:p w:rsidR="00162E6E" w:rsidRDefault="00000000">
      <w:pPr>
        <w:numPr>
          <w:ilvl w:val="0"/>
          <w:numId w:val="4"/>
        </w:numPr>
        <w:spacing w:after="42"/>
      </w:pPr>
      <w:r>
        <w:t xml:space="preserve">закрепление и развитие навыков речевого общения; </w:t>
      </w:r>
    </w:p>
    <w:p w:rsidR="00162E6E" w:rsidRDefault="00000000">
      <w:pPr>
        <w:numPr>
          <w:ilvl w:val="0"/>
          <w:numId w:val="4"/>
        </w:numPr>
        <w:spacing w:after="25"/>
      </w:pPr>
      <w:r>
        <w:t xml:space="preserve">формирование навыков построения связных монологических высказываний; </w:t>
      </w:r>
    </w:p>
    <w:p w:rsidR="00162E6E" w:rsidRDefault="00000000">
      <w:pPr>
        <w:ind w:left="-15"/>
      </w:pPr>
      <w:r>
        <w:t xml:space="preserve">Итак, нами были предложены комплексы логопедических заданий для развития мелкой и артикуляционной моторики у детей 5-6 лет со стертой дизартрией на логопедических занятиях. В процессе логопедического обследования использовалась игровая и продуктивная деятельность.  </w:t>
      </w:r>
      <w:r>
        <w:rPr>
          <w:b/>
        </w:rPr>
        <w:t xml:space="preserve">Список литературы: </w:t>
      </w:r>
    </w:p>
    <w:p w:rsidR="00162E6E" w:rsidRDefault="00000000">
      <w:pPr>
        <w:numPr>
          <w:ilvl w:val="0"/>
          <w:numId w:val="5"/>
        </w:numPr>
        <w:spacing w:after="21" w:line="260" w:lineRule="auto"/>
      </w:pPr>
      <w:r>
        <w:t xml:space="preserve">Архипова, Е. Ф. Коррекционно-логопедическая работа по преодолению стертой дизартрии /Е. Ф. Архипова. – Москва: Астрель, 2008. 254 с. </w:t>
      </w:r>
    </w:p>
    <w:p w:rsidR="00162E6E" w:rsidRDefault="00000000">
      <w:pPr>
        <w:numPr>
          <w:ilvl w:val="0"/>
          <w:numId w:val="5"/>
        </w:numPr>
      </w:pPr>
      <w:proofErr w:type="spellStart"/>
      <w:r>
        <w:t>Бушлякова</w:t>
      </w:r>
      <w:proofErr w:type="spellEnd"/>
      <w:r>
        <w:t xml:space="preserve">, Р. Г. Артикуляционная гимнастика с </w:t>
      </w:r>
      <w:proofErr w:type="spellStart"/>
      <w:r>
        <w:t>биоэнергопластикой</w:t>
      </w:r>
      <w:proofErr w:type="spellEnd"/>
      <w:r>
        <w:t xml:space="preserve"> – Санкт-Петербург: </w:t>
      </w:r>
    </w:p>
    <w:p w:rsidR="00162E6E" w:rsidRDefault="00000000">
      <w:pPr>
        <w:spacing w:after="28"/>
        <w:ind w:left="-15" w:firstLine="0"/>
      </w:pPr>
      <w:r>
        <w:t xml:space="preserve">ДЕТСТВО-ПРЕСС, 2011г. 240 с. </w:t>
      </w:r>
    </w:p>
    <w:p w:rsidR="00162E6E" w:rsidRDefault="00000000">
      <w:pPr>
        <w:numPr>
          <w:ilvl w:val="0"/>
          <w:numId w:val="5"/>
        </w:numPr>
        <w:spacing w:after="29"/>
      </w:pPr>
      <w:r>
        <w:t xml:space="preserve">Волкова, Г. А. Методика психолого-логопедического обследования детей с нарушением речи. Вопросы дифференциальной диагностики / Г. </w:t>
      </w:r>
    </w:p>
    <w:p w:rsidR="00162E6E" w:rsidRDefault="00000000">
      <w:pPr>
        <w:spacing w:after="26"/>
        <w:ind w:left="-15" w:firstLine="0"/>
      </w:pPr>
      <w:r>
        <w:t xml:space="preserve">А. Волкова. – Санкт-Петербург: Детство-пресс, 2004. 144 с.  </w:t>
      </w:r>
    </w:p>
    <w:p w:rsidR="00162E6E" w:rsidRDefault="00000000">
      <w:pPr>
        <w:numPr>
          <w:ilvl w:val="0"/>
          <w:numId w:val="5"/>
        </w:numPr>
      </w:pPr>
      <w:r>
        <w:t xml:space="preserve">Кольцова, М. М. «Двигательная активность и развитие функций мозга ребенка» – Москва, 1973 </w:t>
      </w:r>
    </w:p>
    <w:p w:rsidR="00162E6E" w:rsidRDefault="00000000">
      <w:pPr>
        <w:spacing w:after="29"/>
        <w:ind w:left="-15" w:firstLine="0"/>
      </w:pPr>
      <w:r>
        <w:t xml:space="preserve">г. 142 с.  </w:t>
      </w:r>
    </w:p>
    <w:p w:rsidR="00162E6E" w:rsidRDefault="00000000">
      <w:pPr>
        <w:numPr>
          <w:ilvl w:val="0"/>
          <w:numId w:val="5"/>
        </w:numPr>
      </w:pPr>
      <w:r>
        <w:t xml:space="preserve">Монтессори, М. Развитие речи по методике Монтессори [Электронный ресурс] – М. Монтессори. – Режим доступа: </w:t>
      </w:r>
    </w:p>
    <w:p w:rsidR="00162E6E" w:rsidRDefault="00000000">
      <w:pPr>
        <w:spacing w:after="31"/>
        <w:ind w:left="-15" w:firstLine="0"/>
      </w:pPr>
      <w:r>
        <w:t xml:space="preserve">https://rechrebenka.ru/razvitie-rechi-po-metodikemontessori  </w:t>
      </w:r>
    </w:p>
    <w:p w:rsidR="00162E6E" w:rsidRDefault="00000000">
      <w:pPr>
        <w:numPr>
          <w:ilvl w:val="0"/>
          <w:numId w:val="5"/>
        </w:numPr>
      </w:pPr>
      <w:proofErr w:type="spellStart"/>
      <w:r>
        <w:t>Нищева</w:t>
      </w:r>
      <w:proofErr w:type="spellEnd"/>
      <w:r>
        <w:t xml:space="preserve">, Н. В. Блокнот логопеда. Секреты развития мелкой моторики с 4 до 7 лет. ФГОС </w:t>
      </w:r>
    </w:p>
    <w:sectPr w:rsidR="00162E6E" w:rsidSect="00AC1229">
      <w:type w:val="continuous"/>
      <w:pgSz w:w="11906" w:h="16838"/>
      <w:pgMar w:top="895" w:right="1414" w:bottom="1157" w:left="1419" w:header="720" w:footer="720" w:gutter="0"/>
      <w:cols w:space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BE1" w:rsidRDefault="00ED5BE1">
      <w:pPr>
        <w:spacing w:after="0" w:line="240" w:lineRule="auto"/>
      </w:pPr>
      <w:r>
        <w:separator/>
      </w:r>
    </w:p>
  </w:endnote>
  <w:endnote w:type="continuationSeparator" w:id="0">
    <w:p w:rsidR="00ED5BE1" w:rsidRDefault="00ED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BE1" w:rsidRDefault="00ED5BE1">
      <w:pPr>
        <w:spacing w:after="0" w:line="240" w:lineRule="auto"/>
      </w:pPr>
      <w:r>
        <w:separator/>
      </w:r>
    </w:p>
  </w:footnote>
  <w:footnote w:type="continuationSeparator" w:id="0">
    <w:p w:rsidR="00ED5BE1" w:rsidRDefault="00ED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E6E" w:rsidRDefault="00000000">
    <w:pPr>
      <w:spacing w:after="0" w:line="259" w:lineRule="auto"/>
      <w:ind w:left="-1419" w:right="2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541020</wp:posOffset>
              </wp:positionV>
              <wp:extent cx="5796661" cy="6096"/>
              <wp:effectExtent l="0" t="0" r="0" b="0"/>
              <wp:wrapSquare wrapText="bothSides"/>
              <wp:docPr id="22534" name="Group 225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22771" name="Shape 22771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34" style="width:456.43pt;height:0.47998pt;position:absolute;mso-position-horizontal-relative:page;mso-position-horizontal:absolute;margin-left:69.504pt;mso-position-vertical-relative:page;margin-top:42.6pt;" coordsize="57966,60">
              <v:shape id="Shape 22772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726948</wp:posOffset>
              </wp:positionV>
              <wp:extent cx="5796661" cy="6096"/>
              <wp:effectExtent l="0" t="0" r="0" b="0"/>
              <wp:wrapSquare wrapText="bothSides"/>
              <wp:docPr id="22536" name="Group 22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22773" name="Shape 22773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36" style="width:456.43pt;height:0.47998pt;position:absolute;mso-position-horizontal-relative:page;mso-position-horizontal:absolute;margin-left:69.504pt;mso-position-vertical-relative:page;margin-top:57.24pt;" coordsize="57966,60">
              <v:shape id="Shape 22774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E6E" w:rsidRDefault="00000000">
    <w:pPr>
      <w:spacing w:after="0" w:line="259" w:lineRule="auto"/>
      <w:ind w:left="-1419" w:right="2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541020</wp:posOffset>
              </wp:positionV>
              <wp:extent cx="5796661" cy="6096"/>
              <wp:effectExtent l="0" t="0" r="0" b="0"/>
              <wp:wrapSquare wrapText="bothSides"/>
              <wp:docPr id="22526" name="Group 22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22767" name="Shape 22767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26" style="width:456.43pt;height:0.47998pt;position:absolute;mso-position-horizontal-relative:page;mso-position-horizontal:absolute;margin-left:69.504pt;mso-position-vertical-relative:page;margin-top:42.6pt;" coordsize="57966,60">
              <v:shape id="Shape 22768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726948</wp:posOffset>
              </wp:positionV>
              <wp:extent cx="5796661" cy="6096"/>
              <wp:effectExtent l="0" t="0" r="0" b="0"/>
              <wp:wrapSquare wrapText="bothSides"/>
              <wp:docPr id="22528" name="Group 22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22769" name="Shape 22769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28" style="width:456.43pt;height:0.47998pt;position:absolute;mso-position-horizontal-relative:page;mso-position-horizontal:absolute;margin-left:69.504pt;mso-position-vertical-relative:page;margin-top:57.24pt;" coordsize="57966,60">
              <v:shape id="Shape 22770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2E6E" w:rsidRDefault="00000000">
    <w:pPr>
      <w:spacing w:after="0" w:line="259" w:lineRule="auto"/>
      <w:ind w:left="-1419" w:right="2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541020</wp:posOffset>
              </wp:positionV>
              <wp:extent cx="5796661" cy="6096"/>
              <wp:effectExtent l="0" t="0" r="0" b="0"/>
              <wp:wrapSquare wrapText="bothSides"/>
              <wp:docPr id="22518" name="Group 225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22763" name="Shape 22763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18" style="width:456.43pt;height:0.47998pt;position:absolute;mso-position-horizontal-relative:page;mso-position-horizontal:absolute;margin-left:69.504pt;mso-position-vertical-relative:page;margin-top:42.6pt;" coordsize="57966,60">
              <v:shape id="Shape 22764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726948</wp:posOffset>
              </wp:positionV>
              <wp:extent cx="5796661" cy="6096"/>
              <wp:effectExtent l="0" t="0" r="0" b="0"/>
              <wp:wrapSquare wrapText="bothSides"/>
              <wp:docPr id="22520" name="Group 22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22765" name="Shape 22765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2520" style="width:456.43pt;height:0.47998pt;position:absolute;mso-position-horizontal-relative:page;mso-position-horizontal:absolute;margin-left:69.504pt;mso-position-vertical-relative:page;margin-top:57.24pt;" coordsize="57966,60">
              <v:shape id="Shape 22766" style="position:absolute;width:57966;height:91;left:0;top:0;" coordsize="5796661,9144" path="m0,0l5796661,0l579666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238"/>
    <w:multiLevelType w:val="hybridMultilevel"/>
    <w:tmpl w:val="56B01638"/>
    <w:lvl w:ilvl="0" w:tplc="A78E6B2A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EAE3FC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7C8D1E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CAB744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3CBD80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6696C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062C2A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84A07A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CE8A70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8E4706"/>
    <w:multiLevelType w:val="hybridMultilevel"/>
    <w:tmpl w:val="0DE8F01C"/>
    <w:lvl w:ilvl="0" w:tplc="0A22FB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8BE1E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622B0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6C4058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3C8808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E6708A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68C228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2F4FA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10A3A8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B52FC5"/>
    <w:multiLevelType w:val="hybridMultilevel"/>
    <w:tmpl w:val="A9A47C14"/>
    <w:lvl w:ilvl="0" w:tplc="6A86199A">
      <w:start w:val="1"/>
      <w:numFmt w:val="bullet"/>
      <w:lvlText w:val="•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000D74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22117E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320696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043D60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C1E58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98CA72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987D88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42EB10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27365B"/>
    <w:multiLevelType w:val="hybridMultilevel"/>
    <w:tmpl w:val="15D4B910"/>
    <w:lvl w:ilvl="0" w:tplc="24368C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B436F4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DAE1C6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A3746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24FF54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42E802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43A78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203598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41108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CD52A1"/>
    <w:multiLevelType w:val="hybridMultilevel"/>
    <w:tmpl w:val="85D4AE9A"/>
    <w:lvl w:ilvl="0" w:tplc="F7A2B694">
      <w:start w:val="1"/>
      <w:numFmt w:val="bullet"/>
      <w:lvlText w:val="•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987A24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82532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7866A8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2CCE20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1AC03A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2F2F2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ADD68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445A2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2798668">
    <w:abstractNumId w:val="2"/>
  </w:num>
  <w:num w:numId="2" w16cid:durableId="1415398650">
    <w:abstractNumId w:val="0"/>
  </w:num>
  <w:num w:numId="3" w16cid:durableId="1904216947">
    <w:abstractNumId w:val="4"/>
  </w:num>
  <w:num w:numId="4" w16cid:durableId="1340742587">
    <w:abstractNumId w:val="3"/>
  </w:num>
  <w:num w:numId="5" w16cid:durableId="132555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E6E"/>
    <w:rsid w:val="00162E6E"/>
    <w:rsid w:val="00AC1229"/>
    <w:rsid w:val="00AE2001"/>
    <w:rsid w:val="00ED5BE1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E5F87"/>
  <w15:docId w15:val="{F0EBDA55-FC07-3746-8524-FD5C6C16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0" w:lineRule="auto"/>
      <w:ind w:left="396" w:firstLine="386"/>
      <w:jc w:val="both"/>
    </w:pPr>
    <w:rPr>
      <w:rFonts w:ascii="Times New Roman" w:eastAsia="Times New Roman" w:hAnsi="Times New Roman" w:cs="Times New Roman"/>
      <w:color w:val="000000"/>
      <w:sz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2161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 Никитенко</cp:lastModifiedBy>
  <cp:revision>3</cp:revision>
  <dcterms:created xsi:type="dcterms:W3CDTF">2024-05-14T13:47:00Z</dcterms:created>
  <dcterms:modified xsi:type="dcterms:W3CDTF">2024-05-14T13:48:00Z</dcterms:modified>
</cp:coreProperties>
</file>