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Times New Roman" w:eastAsia="Times New Roman" w:hAnsi="Times New Roman"/>
          <w:b/>
          <w:bCs/>
          <w:sz w:val="42"/>
          <w:szCs w:val="42"/>
          <w:rtl w:val="off"/>
        </w:rPr>
      </w:pPr>
      <w:r>
        <w:rPr>
          <w:rFonts w:ascii="Times New Roman" w:eastAsia="Times New Roman" w:hAnsi="Times New Roman" w:hint="default"/>
          <w:b/>
          <w:bCs/>
          <w:sz w:val="42"/>
          <w:szCs w:val="42"/>
          <w:rtl w:val="off"/>
        </w:rPr>
        <w:t xml:space="preserve">Консультация для родителей </w:t>
      </w:r>
    </w:p>
    <w:p>
      <w:pPr>
        <w:jc w:val="center"/>
        <w:rPr>
          <w:rFonts w:ascii="Times New Roman" w:eastAsia="Times New Roman" w:hAnsi="Times New Roman" w:hint="default"/>
          <w:b/>
          <w:bCs/>
          <w:i w:val="0"/>
          <w:sz w:val="42"/>
          <w:szCs w:val="42"/>
        </w:rPr>
      </w:pPr>
      <w:r>
        <w:rPr>
          <w:rFonts w:ascii="Times New Roman" w:eastAsia="Times New Roman" w:hAnsi="Times New Roman" w:hint="default"/>
          <w:b/>
          <w:bCs/>
          <w:sz w:val="42"/>
          <w:szCs w:val="42"/>
          <w:rtl w:val="off"/>
        </w:rPr>
        <w:t>“</w:t>
      </w:r>
      <w:r>
        <w:rPr>
          <w:rFonts w:ascii="Times New Roman" w:eastAsia="Times New Roman" w:hAnsi="Times New Roman" w:hint="default"/>
          <w:b/>
          <w:bCs/>
          <w:sz w:val="42"/>
          <w:szCs w:val="42"/>
        </w:rPr>
        <w:t>Ребёнку 6 лет: что он должен уметь и как определить его готовность к школе?</w:t>
      </w:r>
      <w:r>
        <w:rPr>
          <w:rFonts w:ascii="Times New Roman" w:eastAsia="Times New Roman" w:hAnsi="Times New Roman" w:hint="default"/>
          <w:b/>
          <w:bCs/>
          <w:sz w:val="42"/>
          <w:szCs w:val="42"/>
          <w:rtl w:val="off"/>
        </w:rPr>
        <w:t>”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Ребёнок подрос, и календарь говорит родителям, что остался всего один год до школы. Как понять, готов он или нет? Что должен уметь ребёнок в 6 лет? Может, надо ещё годик подождать? Вдруг требуется помощь специалистов? Так много вопросов – давайте искать на них ответы.</w:t>
      </w:r>
    </w:p>
    <w:p>
      <w:pPr>
        <w:rPr>
          <w:rFonts w:ascii="Times New Roman" w:eastAsia="Times New Roman" w:hAnsi="Times New Roman" w:hint="default"/>
          <w:b/>
          <w:bCs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Возрастные особенности детей 6-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7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>лет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 xml:space="preserve"> 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6-7 лет – это переходный возраст от дошкольников к младшим школьникам. Конечно, отдавая ребёнка в школу, мы надеемся, что он тут же перестроится на новый ритм жизни и станет взрослым. Но так не бывает – дети меняются постепенно.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Общее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Перечислить все аспекты возрастных изменений довольно сложно: меняется внимание, мышление, память, активно развивается речь, ведущий тип деятельности постепенно смещается с игры на учёбу.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1. </w:t>
      </w:r>
      <w:r>
        <w:rPr>
          <w:rFonts w:ascii="Times New Roman" w:eastAsia="Times New Roman" w:hAnsi="Times New Roman" w:hint="default"/>
          <w:sz w:val="28"/>
          <w:szCs w:val="28"/>
        </w:rPr>
        <w:t>Ребёнок в этом возрасте уже должен знать: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2. </w:t>
      </w:r>
      <w:r>
        <w:rPr>
          <w:rFonts w:ascii="Times New Roman" w:eastAsia="Times New Roman" w:hAnsi="Times New Roman" w:hint="default"/>
          <w:sz w:val="28"/>
          <w:szCs w:val="28"/>
        </w:rPr>
        <w:t>Свои фамилию и имя.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3. </w:t>
      </w:r>
      <w:r>
        <w:rPr>
          <w:rFonts w:ascii="Times New Roman" w:eastAsia="Times New Roman" w:hAnsi="Times New Roman" w:hint="default"/>
          <w:sz w:val="28"/>
          <w:szCs w:val="28"/>
        </w:rPr>
        <w:t>Адрес.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4. </w:t>
      </w:r>
      <w:r>
        <w:rPr>
          <w:rFonts w:ascii="Times New Roman" w:eastAsia="Times New Roman" w:hAnsi="Times New Roman" w:hint="default"/>
          <w:sz w:val="28"/>
          <w:szCs w:val="28"/>
        </w:rPr>
        <w:t>Имена и телефоны родителей.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5. </w:t>
      </w:r>
      <w:r>
        <w:rPr>
          <w:rFonts w:ascii="Times New Roman" w:eastAsia="Times New Roman" w:hAnsi="Times New Roman" w:hint="default"/>
          <w:sz w:val="28"/>
          <w:szCs w:val="28"/>
        </w:rPr>
        <w:t>Времена года и их признаки.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6. </w:t>
      </w:r>
      <w:r>
        <w:rPr>
          <w:rFonts w:ascii="Times New Roman" w:eastAsia="Times New Roman" w:hAnsi="Times New Roman" w:hint="default"/>
          <w:sz w:val="28"/>
          <w:szCs w:val="28"/>
        </w:rPr>
        <w:t>Названия месяцев, дней недели.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7. </w:t>
      </w:r>
      <w:r>
        <w:rPr>
          <w:rFonts w:ascii="Times New Roman" w:eastAsia="Times New Roman" w:hAnsi="Times New Roman" w:hint="default"/>
          <w:sz w:val="28"/>
          <w:szCs w:val="28"/>
        </w:rPr>
        <w:t>Названия животных, птиц, рыб, насекомых, растений, транспорта, мебели, посуды, электроприборов и т. д.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 этот период происходит интенсивное совершенствование опорно-двигательной и сердечно-сосудистой систем организма, развитие центральной нервной системы и мелкой моторики.</w:t>
      </w:r>
    </w:p>
    <w:p>
      <w:pPr>
        <w:ind w:left="0" w:right="0"/>
        <w:shd w:val="clear" w:color="auto" w:fill="auto"/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Дети 6 лет способны отслеживать свои эмоции, контролировать импульсы. Они проявляют интерес к более сложным играм и занятиям. Им ясны правила общения, они понимают границы дозволенного. Шестилетки способны оценить результаты своего труда: порадоваться, когда получилось, и расстроиться, – если нет.</w:t>
      </w:r>
    </w:p>
    <w:p>
      <w:pPr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Мальчики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Мальчики чаще, чем девочки проявляют признаки гиперактивности в этом возрасте. Им сложнее концентрироваться на обучении, вследствие чего мальчики могут отставать в изучении письма и чтения.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Необходимо обеспечить ребёнку правильный ориентир мужественности, сформировать понятия «отвага» и «честь». Дети в этом возрасте уже способны понимать, что такое смелость, ответственность, защита слабых.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Девочки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Девочки в 6 лет любят примерять на себя различные роли, их увлекают игры наподобие «дочки-матери», где необходимо играть определённую роль. «Школа», «кухня», «магазин» позволяют девочкам активно развивать коммуникативные навыки, усидчивость и аккуратность. Это, в свою очередь, становится хорошим подспорьем в обучении навыкам чтения и письма.</w:t>
      </w:r>
    </w:p>
    <w:p>
      <w:pPr>
        <w:ind w:left="0" w:right="0"/>
        <w:shd w:val="clear" w:color="auto" w:fill="auto"/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Если в семье растёт дочка: воспитываем девочек правильно.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Что должен уметь и знать ребёнок в 6 лет по ФГОС? Готовимся к школе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Успешным завершением дошкольного образования по ФГОС считается, если ребёнок: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hint="default"/>
          <w:sz w:val="28"/>
          <w:szCs w:val="28"/>
        </w:rPr>
        <w:t>положительно относится к себе, окружающему миру, труду и другим людям;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hint="default"/>
          <w:sz w:val="28"/>
          <w:szCs w:val="28"/>
        </w:rPr>
        <w:t>у ребёнка адекватная самооценка;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hint="default"/>
          <w:sz w:val="28"/>
          <w:szCs w:val="28"/>
        </w:rPr>
        <w:t>ребёнок инициативен и активен при выполнении творческих, учебных и игровых заданий;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hint="default"/>
          <w:sz w:val="28"/>
          <w:szCs w:val="28"/>
        </w:rPr>
        <w:t>он может самостоятельно придумать себе занятие и выбрать компанию для игры;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hint="default"/>
          <w:sz w:val="28"/>
          <w:szCs w:val="28"/>
        </w:rPr>
        <w:t>знаком с культурой своей страны и умеет поступать соответственно;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hint="default"/>
          <w:sz w:val="28"/>
          <w:szCs w:val="28"/>
        </w:rPr>
        <w:t>ребёнок овладел коммуникативными навыками – умеет устанавливать и поддерживать контакт со сверстниками и взрослыми, проявлять эмпатию, решать конфликтные ситуации;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hint="default"/>
          <w:sz w:val="28"/>
          <w:szCs w:val="28"/>
        </w:rPr>
        <w:t>у ребёнка развито воображение, он может использовать его в игре, творческих заданиях;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hint="default"/>
          <w:sz w:val="28"/>
          <w:szCs w:val="28"/>
        </w:rPr>
        <w:t>ребёнок умеет отличать реальный мир от фантазийного, знаком с нормами и правилами общества, придерживается их;</w:t>
      </w:r>
    </w:p>
    <w:p>
      <w:pPr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hint="default"/>
          <w:sz w:val="28"/>
          <w:szCs w:val="28"/>
        </w:rPr>
        <w:t>речь достаточно развита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, р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ебёнок говорит чётко, предложения длинные и сложные. 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- о</w:t>
      </w:r>
      <w:r>
        <w:rPr>
          <w:rFonts w:ascii="Times New Roman" w:eastAsia="Times New Roman" w:hAnsi="Times New Roman" w:hint="default"/>
          <w:sz w:val="28"/>
          <w:szCs w:val="28"/>
        </w:rPr>
        <w:t>н может пересказать сюжет сказки или рассказать свою историю, способен поддерживать разговор со сверстниками и взрослыми;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hint="default"/>
          <w:sz w:val="28"/>
          <w:szCs w:val="28"/>
        </w:rPr>
        <w:t>мелкая и крупная моторика достаточно развиты. Ребёнок вынослив, способен на точные движения;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hint="default"/>
          <w:sz w:val="28"/>
          <w:szCs w:val="28"/>
        </w:rPr>
        <w:t>ребёнок способен контролировать свои импульсы и волевыми усилиями соответствовать принятым нормам и правилам общества;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hint="default"/>
          <w:sz w:val="28"/>
          <w:szCs w:val="28"/>
        </w:rPr>
        <w:t>ребёнок знает и соблюдает правила безопасного поведения и личной гигиены;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hint="default"/>
          <w:sz w:val="28"/>
          <w:szCs w:val="28"/>
        </w:rPr>
        <w:t>ребёнок активно изучает окружающую среду и устройство мира, старается делать выводы и искать причинно-следственные связи. Может принимать решения на основе имеющихся данных.</w:t>
      </w:r>
    </w:p>
    <w:p>
      <w:pPr>
        <w:ind w:left="0" w:right="0"/>
        <w:shd w:val="clear" w:color="auto" w:fill="auto"/>
        <w:spacing w:after="240" w:before="0" w:line="390" w:lineRule="atLeast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Что нужно знать о психологической готовности ребёнка к обучению?</w:t>
      </w:r>
    </w:p>
    <w:p>
      <w:pPr>
        <w:ind w:left="0" w:right="0"/>
        <w:shd w:val="clear" w:color="auto" w:fill="auto"/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Физическое и физиологическое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>развитие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Дети дошкольного возраста сильно меняются и всё больше становятся похожи по физиологическим показателям на взрослых. Головной мозг у детей 6-7 лет практически сформирован и по активным функциям не уступает взрослому мозгу. Вырастает выносливость опорно-двигательного аппарата – ребёнок способен спокойно переносить длительные прогулки, не испытывая серьёзной усталости. Кости становятся крепче, однако позвоночник всё ещё достаточно пластичен, поэтому, чтобы избежать искривлений, необходимо отслеживать, как ребёнок сидит за столом.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Рост и вес очень сильно зависят от генетической предрасположенности ребёнка. Чем выше родители, тем выше будут дети. Поэтому рост к семи годам варьируется от 113 до 124 сантиметров, а вес от 21 до 25 килограммов.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Поскольку возраст шести лет характеризуется активным ростом организма, чтобы избежать детского ожирения, необходимо стимулировать подвижный образ жизни ребёнка. Для столь сильного скачка также важно, чтобы питание было здоровым и содержало сбалансированное количество необходимых веществ.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Моторика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Мелкая моторика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Детская рука становится всё более ловкой. Ребёнок способен правильно взять ручку и карандаш и выполнить простые манипуляции: провести непрерывные линии (прямые, волнистые, ломаные). Может обвести рисунок по контуру, не отрывая ручку от бумаги, дорисовать половину симметричного рисунка, аккуратно заштриховать рисунок по образцу, не выходя за контур.</w:t>
      </w:r>
    </w:p>
    <w:p>
      <w:pPr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rPr>
          <w:rFonts w:ascii="Times New Roman" w:eastAsia="Times New Roman" w:hAnsi="Times New Roman" w:hint="default"/>
          <w:b/>
          <w:bCs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Крупная моторика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Движения детей становятся более осознанными, чёткими. Дети по-прежнему предпочитают активные игры, требующие бегать и прыгать. Мускулатура и внимание достаточно развиты, чтобы выполнить конкретное точное действие, например забить мяч в ворота.</w:t>
      </w:r>
    </w:p>
    <w:p>
      <w:pPr>
        <w:rPr>
          <w:rFonts w:ascii="Times New Roman" w:eastAsia="Times New Roman" w:hAnsi="Times New Roman" w:hint="default"/>
          <w:b/>
          <w:bCs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Особенности речи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Дети шести лет становятся всё более и более активными собеседниками. Их словарный запас составляет от трёх до пяти тысяч слов. Конечно, повседневная речь ребёнка скромнее, но в памяти хранится гораздо больше слов.</w:t>
      </w:r>
    </w:p>
    <w:p>
      <w:pPr>
        <w:ind w:left="0" w:right="0"/>
        <w:shd w:val="clear" w:color="auto" w:fill="auto"/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Дети – отражение родителей, поэтому чем грамотнее и красивее речь взрослых, тем интереснее говорит ребёнок. Он уже способен рассказать в подробностях какую-то историю из жизни или пересказать знакомую сказку.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Шестилетки могут объяснять друг другу правила игры и даже рассказывать, что произойдёт или могло бы произойти в ближайшее время. Как правило, к этому возрасту сформированы все звуки: ребёнок говорит чисто, может произвольно понижать или повышать свой голос.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Познавательные навыки детей в 6 лет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К шести годам ребёнок обладает довольно большим запасом знаний об окружающем мире. Он черпает информацию из общения со сверстниками и взрослыми, мультфильмов, книг и прогулок.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Дети в этом возрасте могут подробно рассказать о себе: как их зовут, в каком городе и на какой улице живут, знают, чем занимаются их родители. Шестилетка владеет счётом до двадцати и в некоторых случаях может даже освоить простые арифметические действия – сложение и вычитание. Некоторые дети могут обучиться чтению, но это не является показателем для оценки развития ребёнка. Также шестилеткам должно быть известно, что их окружает: виды транспорта, название животных, виды местных растений.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Дошкольники могут выполнять творческие задания самостоятельно. Им доставляет радость лепить, делать небольшие аппликации, рисовать и вырезать. Конечно, у каждого ребёнка есть своё любимое направление в творчестве. Некоторые дети любят собирать пазлы, другие – рисовать картинки, третьи – лепить из пластилина. Главное, что ребёнок становится всё более усидчивым и может удерживать внимание на одном и том же занятии продолжительное время.</w:t>
      </w:r>
    </w:p>
    <w:p>
      <w:pPr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rPr>
          <w:rFonts w:ascii="Times New Roman" w:eastAsia="Times New Roman" w:hAnsi="Times New Roman" w:hint="default"/>
          <w:b/>
          <w:bCs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Когнитивное развитие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Внимание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Ребёнок в возрасте 6 лет может удерживать внимание на задании около 20 минут, справляется с задачей «найти 10 отличий», может самостоятельно выполнить задание по образцу.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Мышление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Мышление также развивается. Дети в этом возрасте легко классифицируют простые предметы, могут выделить основные сходства и различия, а также особенности окружающего мира. Кругозор расширяется, появляется большое количество конкретных знаний.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Память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Активно развивается произвольная память – ребёнок способен запомнить и воспроизвести предложение из 6–8 слов. В этом возрасте многие дети пересказывают сюжеты фильма или сказок, а также рассказывают, что было днём.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Эмоции, общение и социальные навыки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Эмоциональная сфера развивается очень быстро. Ребёнок адекватнее оценивает свои эмоции и чувства. Он может рассказать о переживаниях и постараться объяснить причины своих реакций. Вместе с тем снижается импульсивность поведения, ребёнок способен контролировать себя и вести согласно установленным взрослыми правилам.</w:t>
      </w:r>
    </w:p>
    <w:p>
      <w:pPr>
        <w:ind w:left="0" w:right="0"/>
        <w:shd w:val="clear" w:color="auto" w:fill="auto"/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Дети в шесть лет активно общаются со взрослыми и сверстниками, у них появляются первые настоящие друзья. Они стремятся работать в команде, помогать и договариваться.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Дети становятся более эмпатичными, могут сочувствовать и сопереживать другим людям. Для развития социальных навыков очень важны сюжетно-ролевые игры, которые имитируют взрослую жизнь, например «дочки-матери» или «магазин».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Бытовые навыки и самостоятельность</w:t>
      </w:r>
    </w:p>
    <w:p>
      <w:pPr>
        <w:spacing w:after="240" w:before="0" w:line="390" w:lineRule="atLeast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К шести годам дети осваивают все основные навыки самообслуживания. Они способны сами чистить зубы, умываться, одеваться. Им не составляет труда собрать свои вещи в рюкзак под контролем взрослого или по привычной инструкции.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Дошкольник способен открывать пакеты, коробки, упаковки, банки самостоятельно. Усиливается произвольное внимание – ребёнок меньше отвлекается на посторонние раздражители, полностью концентрируясь на поставленной задаче. Это позволяет выполнять простые задания от взрослых и слушать учителя на занятиях по подготовке к школе.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Особенности психологии ребёнка в 6 лет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Главное изменение в самосознании ребёнка происходит с его восприятием образа «Я». Он учится рефлексировать, анализировать, ставить себе цели и оценивать полученные результаты, отдавать отчёт в собственных действиях.</w:t>
      </w:r>
    </w:p>
    <w:p>
      <w:pPr>
        <w:ind w:left="0" w:right="0"/>
        <w:shd w:val="clear" w:color="auto" w:fill="auto"/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Умение осознавать свои эмоции и чувства становится основой для развития морали у ребёнка. Именно в этот период активно закладывается забота по отношению к окружающим и возникает желание быть общественно-значимым.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Ребёнку открывается новый чувственный мир – он познает удивление, любознательность, чувства гордости и самоуважения, чувство прекрасного. Именно в этот период ребёнок по-настоящему начинает испытывать чувство вины.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Самооценка дошкольников имеет склонность к завышению, но при этом довольно стабильна. Однако, поскольку ребёнок всё ещё ориентирован на внешнюю оценку его действий, он не в состоянии объективно оценить себя и строит образ своего «Я», опираясь на высказывания сверстников и взрослых.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Режим дня и питание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Не стоит расписывать режим дня на год вперёд: детям надоедает однообразие, и интерес к соблюдению такого графика быстро сойдёт на нет. Составьте расписание на неделю-две. Включите в режим дня время на садик, мультики, посещение кружков. Важно не забыть и пункт «помощь родителям». Определите совместно с ребёнком, какие обязанности по дому он хотел бы взять на себя – выделите под это отдельное время в расписании.</w:t>
      </w:r>
    </w:p>
    <w:p>
      <w:pPr>
        <w:ind w:left="0" w:right="0"/>
        <w:shd w:val="clear" w:color="auto" w:fill="auto"/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Важно не перегружать ребёнка. Следите, чтобы в графике было свободное время, которое ребёнок посвящает себе и своим увлечениям. Не надо записывать его на все кружки, «чтобы каждый день был при деле»: 3-4 дополнительных занятия в неделю вполне достаточно.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От качества питания сильно зависит здоровье дошкольника. Ребёнку необходим разнообразный, сбалансированный рацион. Постарайтесь исключить фастфуд и полуфабрикаты. Отдавайте предпочтение домашней пище. Всего в день ребёнок 5-6 лет должен получать: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белков и жиров – около 70 г;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углеводов – около 280 г;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кальция – 900 мг;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фосфора – 1350 мг;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магния – 200 мг;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железа – 12 мг;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цинка – 10 мг;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йода – 0,08 мг;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витамина С – 50 мг.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Интервалы между приёмами пищи должны составлять не более 3,5–4 часов. Таким образом, в течение дня получается 4-5 приёмов пищи, три из которых должны включать в себя горячее питание. Калорийность питания – около 1800 ккал – распределяется неравномерно: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Завтрак – 25% от суточной нормы.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Обед – 40%.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Полдник – 15%.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Ужин – 20%.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По статистике дети дошкольного возраста в своём ежедневном рационе недополучают: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йодированную соль;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hint="default"/>
          <w:sz w:val="28"/>
          <w:szCs w:val="28"/>
        </w:rPr>
        <w:t>молоко и кисломолочные продукты;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hint="default"/>
          <w:sz w:val="28"/>
          <w:szCs w:val="28"/>
        </w:rPr>
        <w:t>рыбу;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hint="default"/>
          <w:sz w:val="28"/>
          <w:szCs w:val="28"/>
        </w:rPr>
        <w:t>мясо.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Вместо этого 80% рациона составляют кондитерские и хлебобулочные изделия, что негативно сказывается на здоровье и активности ребят.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Как понять, что с ребёнком что-то не так: тревожные признаки для родителей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Конечно, хочется, чтобы ребёнок по всем параметрам был лучше, здоровее, умнее. Однако не всегда несовпадение с нормами является проблемой. Но если у вас закрались подозрения, необходимо обратиться к профильному специалисту – педиатру, логопеду, психологу.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Список вопросов, которые помогут вам определиться (ответьте да/нет):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Ребёнок активен, любознателен, стремится к общению со сверстниками и взрослыми.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Ребёнок умеет играть в сюжетно-ролевые игры (например «дочки-матери»).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Ребёнок знает свои имя и фамилию, адрес, информацию о родителях.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Он обладает базовыми знаниями об окружающем мире (название птиц, растений, животных, времена года и т. д.).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Может найти лишний предмет и объяснить, почему он лишний.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Может запомнить предложение из 6-7 слов и воспроизвести его.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Может выдержать 20-минутное занятие.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Может пересказать небольшую историю или рассказать свою.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У ребёнка сформированы все звуки, он говорит чётко, ясно, умеет выстраивать сложные предложения.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Ребёнок владеет базовыми навыками самообслуживания (может сам одеться, умыться, почистить зубы и т. д.), а также успешно выполняет небольшие поручения взрослых.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Он эмоционально стабилен, может контролировать свои импульсы, проявляет эмпатию к другим людям.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Мелкая моторика хорошо развита, ребёнок может самостоятельно выполнить творческое задание.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Если на какие-то из этих вопросов вы ответили отрицательно, то это повод для обращения к специалистам за консультацией. Возможно, вы находитесь в рамках возрастной нормы и это просто особенность вашего ребёнка. А может быть, всё серьезно, и требуется квалифицированная помощь. Не надо этого бояться и переживать. Чем раньше вы займётесь проблемой, тем легче её будет решить и тем меньше последствий вы получите.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Как помочь ребёнку развиваться? Советы и методы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Залог успешного обучения в школе – последовательное развитие 5-6-летних детей. Не стоит обгонять физические возможности мозга ребёнка и пытаться «впихнуть» в него слишком сложные задачи, например вызубрить английский и математику. В этом возрасте надо максимально широко развивать внимание, память, мышление, мелкую моторику и социальные навыки. </w:t>
      </w:r>
    </w:p>
    <w:p>
      <w:pPr>
        <w:rPr>
          <w:rFonts w:ascii="Times New Roman" w:eastAsia="Times New Roman" w:hAnsi="Times New Roman" w:hint="default"/>
          <w:b/>
          <w:bCs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Готовим дошкольника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Играйте с детьми! Всю информацию о мире дети получают через общение и игру. Решение логических головоломок, сбор пазлов и рисование развивают мышление и внимание. Чтение увлекательных книг расширяет кругозор и развивает воображение ребёнка.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Учите безопасности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Не забывайте разыгрывать «экстремальные» ситуации, чтобы научить ребёнка быстро реагировать и принимать решения на основе имеющихся знаний. Например, спросите ребёнка, что он будет делать, если потеряется в магазине или почувствует запах дыма в квартире?</w:t>
      </w:r>
    </w:p>
    <w:p>
      <w:pPr>
        <w:ind w:left="0" w:right="0"/>
        <w:shd w:val="clear" w:color="auto" w:fill="auto"/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Шестилетние дети всё чаще остаются без присмотра родителей: в школе, с другими взрослыми, на улице, дома. Чтобы меньше переживать за ребёнка, когда он находится вдали от вас, установите себе на телефон приложение «Где мои дети». С ним вы всегда будете знать, где находится ваш ребёнок и что происходит вокруг него.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Развивайте «взрослые» качества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Тренируйте самодисциплину и усидчивость. Постепенно увеличивайте время занятий – через год ребёнку предстоит сесть за парту в школе, где нельзя просто так вскочить и побежать играть. Поэтому важно привить детям любовь к новым знаниям. Пусть это будут интересные, увлекательные занятия. Поощряйте детей за успехи и не ругайте за неудачи.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Не бойтесь разделять ответственность с ребёнком. Он вполне способен выполнять простые поручения, участвовать в бытовой жизни своей семьи, принимать решения: что надеть, взять с собой и т. д. Ребёнок в 6 лет способен к самообслуживанию – почистить зубы, умыться, переодеться, убрать за собой посуду. Воспитывайте уважительное отношение к окружающим с детства, потому что во время подросткового бунта времени на это уже не будет.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Рассказывайте, как взаимодействовать с окружающими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Учите выстраивать здоровые отношения со сверстниками и взрослыми, находить компромиссы, решать конфликтные ситуации, грамотно аргументировать и отстаивать свою точку зрения. Это пригодится ребёнку на протяжении всей жизни.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Используйте игры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Игры в этом возрасте нацелены на развитие умения контролировать своё внимание, а также на развитие терпения.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Игра «волшебница»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Выбирается «волшебница», её сажают на стул и завязывают глаза. Остальные дети выстраиваются в колонну и по команде ведущего по очереди обходят вокруг стула. Если «волшебница» услышит хоть малейший шорох, то она должна назвать имя шумевшего. Если угадала, игрок становится новой «волшебницей».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«Ладонь в ладонь»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Для развития коммуникативных навыков хорошо подойдут игры в парах. Например «ладонь в ладонь».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Перед детьми выстраивается полоса препятствий, например из столов и стульев. Один ребёнок в паре прижимает свои ладошки к ладошкам другого, и дети таким образом, не отрывая ладошки друг от друга, двигаются вокруг препятствий. При этом останавливаться нельзя: если пара остановилась, она приседает и ждёт окончания игры. Побеждает пара, прошедшая максимально далеко.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Для усложнения упражнения есть вариант, где пара двигается, зажав бумажку между лбами. Если листок упал – пара останавливается.</w:t>
      </w:r>
    </w:p>
    <w:p>
      <w:pPr>
        <w:ind w:left="0" w:right="0"/>
        <w:shd w:val="clear" w:color="auto" w:fill="auto"/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Существует огромное количество игр, но важно выбирать те, которые научат ребят взаимодействовать друг с другом. Отдавайте предпочтение подвижным играм. Следите, чтобы дети выполняли правила, – это дисциплинирует и учит самоконтролю. Поощряйте инициативу при выборе игр, а также желание быть ведущим – это позволит детям проявить свои лидерские качества.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Тест на определение уровня развития для детей шести лет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Существует множество тестов на определение уровня развития детей шести лет. Все они направлены на изучение разных сфер жизни ребёнка: уровня социальной адаптации, коммуникативных навыков, различных психических функций. Для объективной картины необходимо подобрать комплекс методик, с помощью которых специалист сможет оценить готовность ребёнка к школе и сферы, требующие особого внимания родителей и педагогов.</w:t>
      </w:r>
    </w:p>
    <w:p>
      <w:pPr>
        <w:ind w:left="0" w:right="0"/>
        <w:shd w:val="clear" w:color="auto" w:fill="auto"/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Читайте также Что нужно знать о психологической готовности ребёнка к обучению?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Любое тестирование должно быть заранее подготовлено. Беседа с ребёнком проводится в тихой уютной атмосфере – ничто не должно его отвлекать или мешать концентрироваться.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Все тесты на готовность к школе можно условно разделить на несколько групп.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Определяют уровень психологической зрелости: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«Определение уровня психосоциальной зрелости ребенка».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Тест-опросник на определение сформированности «внутренней позиции школьника».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Методика «Нелепицы» (С. Д. Забрамная).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Оценивают развитие психических функций ребенка (речь, внимание, мышление, память):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Тест «9 слов» (Л. А. Ясюкова).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Методика «Последовательные картинки» (Н. Я.Семаго, М. М.Семаго).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Методика «Четвертый лишний».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Проверяют знания и умения ребёнка, в том числе развитие мелкой моторики: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Счёт в пределах 10.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Проверка чтения.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Тест «Кругозор».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Тест «9 слов» (Л. А. Ясюкова)</w:t>
      </w:r>
    </w:p>
    <w:p>
      <w:pPr>
        <w:spacing w:after="240" w:before="0" w:line="390" w:lineRule="atLeast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Тест, разработанный Л. А.Ясюковой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П</w:t>
      </w:r>
      <w:r>
        <w:rPr>
          <w:rFonts w:ascii="Times New Roman" w:eastAsia="Times New Roman" w:hAnsi="Times New Roman" w:hint="default"/>
          <w:sz w:val="28"/>
          <w:szCs w:val="28"/>
        </w:rPr>
        <w:t>озволяет оценить объём произвольной памяти. Психолог дает ребёнку инструкцию: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«Сейчас я тебе буду говорить слова, а ты слушай внимательно и запоминай. Когда я перестану говорить, сразу повторяй всё, что запомнилось, в любом порядке».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Слова для теста: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1 вариант: куст, зонт, лук, шёлк, гром, нос, лес, мак, стул.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2 вариант: лес, хлеб, окно, стул, вода, брат, конь, гриб, мёд (даётся, если по каким-то причинам с первого раза не удалось провести тестирование).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Слова читаются только один раз. Если ребёнок не смог повторить или расстроился, что запомнил слишком мало, можно повторить тест ещё раз. Таким образом у ребёнка не будет ощущения провала. Однако при интерпретации учитывается только первый результат.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Психолог записывает все слова, которые произнес ребёнок, в том числе повторёные и придуманные. Поправлять, корректировать или критиковать ответы не нужно. Отмечайте дефекты и неточности в произношении ребёнка.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Какой бы результат ни показал ребёнок, похвалите его в конце: «Задание было трудное, и ты молодец, много запомнил».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Каждое правильное слово приносит ребёнку 1 балл (неважно, в каком порядке ребёнок назвал слова). Незначительные изменения в слове могут присутствовать: «зонтик» вместо «зонт». Однако, если слово полностью заменено на другое – «гроза» вместо «гром», – оно оценивается в 0 баллов.</w:t>
      </w:r>
    </w:p>
    <w:tbl>
      <w:tblPr>
        <w:tblW w:w="12600" w:type="dxa"/>
        <w:tblLook w:val="04A0" w:firstRow="1" w:lastRow="0" w:firstColumn="1" w:lastColumn="0" w:noHBand="0" w:noVBand="1"/>
        <w:tblCellMar>
          <w:top w:w="0" w:type="dxa"/>
          <w:left w:w="0" w:type="dxa"/>
          <w:bottom w:w="0" w:type="dxa"/>
          <w:right w:w="0" w:type="dxa"/>
        </w:tblCellMar>
      </w:tblPr>
      <w:tblGrid>
        <w:gridCol w:w="6300"/>
        <w:gridCol w:w="6300"/>
      </w:tblGrid>
      <w:tr>
        <w:trPr/>
        <w:tc>
          <w:tcPr>
            <w:tcW w:w="29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rPr>
                <w:rFonts w:ascii="Times New Roman" w:eastAsia="Times New Roman" w:hAnsi="Times New Roman" w:hint="default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Уровень развития произвольной речевой памяти</w:t>
            </w:r>
          </w:p>
        </w:tc>
        <w:tc>
          <w:tcPr>
            <w:tcW w:w="29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rPr>
                <w:rFonts w:ascii="Times New Roman" w:eastAsia="Times New Roman" w:hAnsi="Times New Roman" w:hint="default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Количество баллов</w:t>
            </w:r>
          </w:p>
        </w:tc>
      </w:tr>
      <w:tr>
        <w:trPr/>
        <w:tc>
          <w:tcPr>
            <w:tcW w:w="29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Высокий</w:t>
            </w:r>
          </w:p>
        </w:tc>
        <w:tc>
          <w:tcPr>
            <w:tcW w:w="29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7-9</w:t>
            </w:r>
          </w:p>
        </w:tc>
      </w:tr>
      <w:tr>
        <w:trPr/>
        <w:tc>
          <w:tcPr>
            <w:tcW w:w="29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Хороший</w:t>
            </w:r>
          </w:p>
        </w:tc>
        <w:tc>
          <w:tcPr>
            <w:tcW w:w="29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5-6</w:t>
            </w:r>
          </w:p>
        </w:tc>
      </w:tr>
      <w:tr>
        <w:trPr/>
        <w:tc>
          <w:tcPr>
            <w:tcW w:w="29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Норма</w:t>
            </w:r>
          </w:p>
        </w:tc>
        <w:tc>
          <w:tcPr>
            <w:tcW w:w="29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3-4</w:t>
            </w:r>
          </w:p>
        </w:tc>
      </w:tr>
      <w:tr>
        <w:trPr/>
        <w:tc>
          <w:tcPr>
            <w:tcW w:w="29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Ниже нормы</w:t>
            </w:r>
          </w:p>
        </w:tc>
        <w:tc>
          <w:tcPr>
            <w:tcW w:w="29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29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Низкий</w:t>
            </w:r>
          </w:p>
        </w:tc>
        <w:tc>
          <w:tcPr>
            <w:tcW w:w="294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0-1</w:t>
            </w:r>
          </w:p>
        </w:tc>
      </w:tr>
    </w:tbl>
    <w:p>
      <w:pPr>
        <w:spacing w:after="240" w:before="0" w:line="390" w:lineRule="atLeast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Если количество баллов ниже нормы, необходимо в обязательном порядке проверить уровень зрительной (образной) памяти. Велика вероятность, что ребёнку легче запоминать образы, что компенсирует недостаточное развитие речевой памяти. Если же и зрительная память нарушена, необходимо обратиться к неврологу для ислючения заболеваний центральной нервной системы и начать коррекцию данной ситуации.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«Переходный возраст»</w:t>
      </w:r>
    </w:p>
    <w:p>
      <w:pPr>
        <w:spacing w:after="240" w:before="0" w:line="3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Дети шести лет находятся на рубеже дошкольного и школьного образования. Они готовятся стать школьниками, и в этот момент так важно помочь им выйти на новый уровень. Не торопите их взрослеть, дайте доиграть в игры и набегаться всласть, тогда им будет намного проще сесть за парты и слушать учителя. Уделяйте внимание здоровью и психологическому развитию ребенка.</w:t>
      </w:r>
    </w:p>
    <w:p>
      <w:r>
        <w:rPr>
          <w:rFonts w:ascii="Times New Roman" w:eastAsia="Times New Roman" w:hAnsi="Times New Roman" w:hint="default"/>
          <w:sz w:val="28"/>
          <w:szCs w:val="28"/>
        </w:rPr>
        <w:t>Если вам кажется, что ребёнок отстаёт от сверстников по каким-либо показателям, не ругайте его, а обратитесь к специалистам за помощью. Проводите время вместе, посещайте мероприятия, музеи, театры – дети открыты всему новому, сохраните этот ценный дар и в школе ему будет гораздо легче.</w:t>
      </w:r>
    </w:p>
    <w:sect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Tatya</cp:lastModifiedBy>
  <cp:revision>1</cp:revision>
  <dcterms:created xsi:type="dcterms:W3CDTF">2024-05-20T06:02:56Z</dcterms:created>
  <dcterms:modified xsi:type="dcterms:W3CDTF">2024-05-20T06:17:53Z</dcterms:modified>
  <cp:version>0900.0100.01</cp:version>
</cp:coreProperties>
</file>