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B41AF">
      <w:pPr>
        <w:shd w:val="clear" w:color="auto" w:fill="FFFFFF"/>
        <w:spacing w:after="0" w:line="240" w:lineRule="auto"/>
        <w:ind w:firstLine="1121" w:firstLineChars="400"/>
        <w:jc w:val="both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выходного дня совместно с родителями</w:t>
      </w:r>
    </w:p>
    <w:p w14:paraId="5D28BE4E">
      <w:pPr>
        <w:shd w:val="clear" w:color="auto" w:fill="FFFFFF"/>
        <w:spacing w:after="0" w:line="240" w:lineRule="auto"/>
        <w:ind w:firstLine="1120" w:firstLineChars="40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 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ru-RU"/>
        </w:rPr>
        <w:t>«Нескучный выходной в Санкт- Петербурге»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</w:p>
    <w:p w14:paraId="7DB641E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2C2C36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Данный проект предполагает широкое участие родителей; совместное с педагогами и детьми посещение музеев, экскурсий по городу Санкт-Петербургу, решение организационных вопросов.</w:t>
      </w:r>
    </w:p>
    <w:p w14:paraId="2CD7919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 проекта: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 духовно-нравственных качеств дошкольников в процессе ознакомления с природой, историей, культурой родного края при взаимодействия ДОУ и семьи.</w:t>
      </w:r>
    </w:p>
    <w:p w14:paraId="171B567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Основные задачи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</w:p>
    <w:p w14:paraId="7DE5422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организация совместного досуга родителей и детей;</w:t>
      </w:r>
    </w:p>
    <w:p w14:paraId="6FCFD95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знакомство детей с культурой и историей г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.Санкт- Петербурга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;</w:t>
      </w:r>
    </w:p>
    <w:p w14:paraId="5F98096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формирование чувства сопричастности к культурному наследию родного края;</w:t>
      </w:r>
    </w:p>
    <w:p w14:paraId="0935F01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вовлечение родителей в совместную деятельность с ДОУ по духовно-нравственному воспитанию детей.</w:t>
      </w:r>
    </w:p>
    <w:p w14:paraId="5DDADCFC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1 этап проекта - Подготовительный  </w:t>
      </w:r>
    </w:p>
    <w:p w14:paraId="7E9C2D3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Разработка  плана мероприятий – маршрутов.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</w:p>
    <w:p w14:paraId="6C1D7AB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Составление расписания встреч, назначение ответственных.</w:t>
      </w:r>
    </w:p>
    <w:p w14:paraId="59D292F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2 этап проекта  - Практический</w:t>
      </w:r>
    </w:p>
    <w:p w14:paraId="77FD441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Цель практического этапа:</w:t>
      </w:r>
    </w:p>
    <w:p w14:paraId="2CF585E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- повышение педагогической компетентности родителей в духовно-нравственном воспитании ребёнка;</w:t>
      </w:r>
    </w:p>
    <w:p w14:paraId="3549A35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знакомство с культурными, природоведческими маршрутами города, через организацию занимательного развивающего досуга с детьми и родителями в выходной день;</w:t>
      </w:r>
    </w:p>
    <w:p w14:paraId="0EB0A2D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обеспечение тесного сотрудничества и единых требований детского сада и семьи.</w:t>
      </w:r>
    </w:p>
    <w:p w14:paraId="639CD9A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3 этап проекта – заключительный</w:t>
      </w:r>
    </w:p>
    <w:p w14:paraId="56DA71D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Презентация экскурсий.</w:t>
      </w:r>
    </w:p>
    <w:p w14:paraId="251A210E"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Реализация проекта будет способствовать:</w:t>
      </w:r>
    </w:p>
    <w:p w14:paraId="160A12C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повышению уровня сформированности представлений о родном городе, его истории и культуре у детей  дошкольного возраста и их родителей;</w:t>
      </w:r>
    </w:p>
    <w:p w14:paraId="0004BC4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развитию партнерских отношений между педагогами и семьями воспитанников, созданию атмосферы сотрудничества в вопросах  духовно-нравственного воспитания и образования детей; </w:t>
      </w:r>
    </w:p>
    <w:p w14:paraId="0E5E241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расширению сферы участия родителей в организации жизни ДОУ; </w:t>
      </w:r>
    </w:p>
    <w:p w14:paraId="31529D2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обогащению воспитательных умений родителей, повышению качества досуга в семьях воспитанников ДОУ. </w:t>
      </w:r>
    </w:p>
    <w:p w14:paraId="43F2CF9F"/>
    <w:p w14:paraId="06A5EFC5"/>
    <w:p w14:paraId="6F3FFDB7">
      <w:pPr>
        <w:rPr>
          <w:rFonts w:ascii="Times New Roman" w:hAnsi="Times New Roman" w:cs="Times New Roman"/>
          <w:b/>
          <w:sz w:val="36"/>
          <w:szCs w:val="36"/>
        </w:rPr>
      </w:pPr>
      <w:r>
        <w:t xml:space="preserve">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>Прогулка по Летнему саду.</w:t>
      </w:r>
    </w:p>
    <w:p w14:paraId="55301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Осень-прекрасная пора, «Очей очарованье». А еще наилучшее время прогуляться по самому старинному парку в Петербурге. Узнать, как выглядит Летний дворец царя Петра, и какую роль отводил Петр Летнему саду. Полюбоваться статуями и фонтанами, отыскать памятник Крылову и в игровой форме познакомить с его самыми знаменитыми баснями. А еще найти царский огород, узнать, что там выращивают и зачем это нужно.</w:t>
      </w:r>
    </w:p>
    <w:p w14:paraId="6A56E7F6">
      <w:pPr>
        <w:rPr>
          <w:rFonts w:ascii="Times New Roman" w:hAnsi="Times New Roman" w:cs="Times New Roman"/>
          <w:sz w:val="28"/>
          <w:szCs w:val="28"/>
        </w:rPr>
      </w:pPr>
    </w:p>
    <w:p w14:paraId="4AA77EF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>Фотоотчет.</w:t>
      </w:r>
    </w:p>
    <w:p w14:paraId="1EBE2C58">
      <w:pP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668780" cy="1252220"/>
            <wp:effectExtent l="0" t="0" r="7620" b="5080"/>
            <wp:docPr id="1" name="Рисунок 1" descr="C:\Users\Admin\Downloads\60a441dd-70c0-470d-9574-e4075654a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ownloads\60a441dd-70c0-470d-9574-e4075654a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657350" cy="1243965"/>
            <wp:effectExtent l="0" t="0" r="0" b="13335"/>
            <wp:docPr id="2" name="Рисунок 2" descr="C:\Users\Admin\Downloads\747ebfe0-7c15-4a91-b6fb-9cd42668d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ownloads\747ebfe0-7c15-4a91-b6fb-9cd42668dd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635125" cy="1226185"/>
            <wp:effectExtent l="0" t="0" r="3175" b="12065"/>
            <wp:docPr id="22" name="Рисунок 5" descr="C:\Users\Admin\Downloads\b209c8a5-e2ca-4e76-9938-300845285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5" descr="C:\Users\Admin\Downloads\b209c8a5-e2ca-4e76-9938-3008452857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1BC1">
      <w:pP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</w:pPr>
      <w: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  <w:t xml:space="preserve">    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410335" cy="1882775"/>
            <wp:effectExtent l="0" t="0" r="18415" b="3175"/>
            <wp:docPr id="3" name="Рисунок 3" descr="C:\Users\Admin\Downloads\a7c7ba01-db93-4590-98ad-9a6c65ef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ownloads\a7c7ba01-db93-4590-98ad-9a6c65ef2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402080" cy="1869440"/>
            <wp:effectExtent l="0" t="0" r="7620" b="16510"/>
            <wp:docPr id="25" name="Рисунок 10" descr="C:\Users\Admin\Downloads\e77f9173-ae34-448a-8766-6a13335ff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0" descr="C:\Users\Admin\Downloads\e77f9173-ae34-448a-8766-6a13335ff9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407160" cy="1875790"/>
            <wp:effectExtent l="0" t="0" r="2540" b="10160"/>
            <wp:docPr id="19" name="Рисунок 7" descr="C:\Users\Admin\Downloads\66ccd9a9-4991-407d-aab7-e8dfcaa50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" descr="C:\Users\Admin\Downloads\66ccd9a9-4991-407d-aab7-e8dfcaa504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  <w:t xml:space="preserve">                          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395095" cy="1862455"/>
            <wp:effectExtent l="0" t="0" r="14605" b="4445"/>
            <wp:docPr id="21" name="Рисунок 8" descr="C:\Users\Admin\Downloads\05c8305d-4f5c-4504-ad0a-db0186a4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 descr="C:\Users\Admin\Downloads\05c8305d-4f5c-4504-ad0a-db0186a48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  <w:t xml:space="preserve">     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398905" cy="1865630"/>
            <wp:effectExtent l="0" t="0" r="10795" b="1270"/>
            <wp:docPr id="23" name="Рисунок 9" descr="C:\Users\Admin\Downloads\827f84dd-8d1b-449d-b463-d427832b9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9" descr="C:\Users\Admin\Downloads\827f84dd-8d1b-449d-b463-d427832b9f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  <w:t xml:space="preserve">       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389380" cy="1852930"/>
            <wp:effectExtent l="0" t="0" r="1270" b="13970"/>
            <wp:docPr id="24" name="Рисунок 4" descr="C:\Users\Admin\Downloads\a0676135-d027-4ed2-96f4-ae8912e40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" descr="C:\Users\Admin\Downloads\a0676135-d027-4ed2-96f4-ae8912e40c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B277">
      <w:pPr>
        <w:rPr>
          <w:rFonts w:ascii="Times New Roman" w:hAnsi="Times New Roman" w:cs="Times New Roman"/>
          <w:b/>
          <w:sz w:val="36"/>
          <w:szCs w:val="36"/>
        </w:rPr>
      </w:pPr>
    </w:p>
    <w:p w14:paraId="586BA7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>
        <w:rPr>
          <w:rFonts w:hint="default" w:ascii="Times New Roman" w:hAnsi="Times New Roman" w:cs="Times New Roman"/>
          <w:b/>
          <w:sz w:val="36"/>
          <w:szCs w:val="36"/>
          <w:lang w:val="ru-RU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>Деревянные сказки Эрмитажа.</w:t>
      </w:r>
    </w:p>
    <w:p w14:paraId="03333DC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Квест по жилым покоям Зимнего дворца.</w:t>
      </w:r>
    </w:p>
    <w:p w14:paraId="674A2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ночью, когда посетители покинули музей, собралась вся мебель Зимнего дворца для того, чтобы выяснить, кто же из них «Король мебели». Ведь дворец- это царский дом, а значит, и среди деревянного рода должен быть кто-то главный.</w:t>
      </w:r>
    </w:p>
    <w:p w14:paraId="6864C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начинается сказка, в которую мы погрузились. Чтобы определить, кто же «Король мебели», мы отправились на жилую половину Зимнего дворца. В Малахитовой гостиной познакомились с понятием «гарнитур»- оказывается, мебель любит собираться дружными компаниями! Мы поняли разницу между бюро и секретером, увидели деревянную библиотеку последнего императора Николая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 волшебный малиновый будуар императрицы Марии Александровны. Нам пришлось пройти через самое страшное место дворца- Темный коридор, а также мы побывали в самом светлом и радостном- Белом зале. Когда-то он был построен для главного праздника в жизни принцессы. Подобно тому, как платье красавицы дополняют украшения и аксессуары, кресла, столы, зеркала и шкафы- неотъемлемая часть комнат, в которых жила царская семья.</w:t>
      </w:r>
    </w:p>
    <w:p w14:paraId="78598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14:paraId="70959BC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>Фотоотчет.</w:t>
      </w:r>
    </w:p>
    <w:p w14:paraId="0ED936E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14:paraId="756A94C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1917700" cy="1917700"/>
            <wp:effectExtent l="0" t="0" r="6350" b="6350"/>
            <wp:docPr id="11" name="Рисунок 11" descr="C:\Users\Admin\Downloads\55377bc2-f2ca-484f-a47b-8a2179d2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Admin\Downloads\55377bc2-f2ca-484f-a47b-8a2179d20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2564765" cy="1925955"/>
            <wp:effectExtent l="0" t="0" r="6985" b="17145"/>
            <wp:docPr id="27" name="Рисунок 17" descr="C:\Users\Admin\Downloads\63c45afb-489a-4f12-b232-46679d51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C:\Users\Admin\Downloads\63c45afb-489a-4f12-b232-46679d516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1985">
      <w:pPr>
        <w:rPr>
          <w:rFonts w:ascii="Times New Roman" w:hAnsi="Times New Roman" w:cs="Times New Roman"/>
          <w:b/>
          <w:sz w:val="36"/>
          <w:szCs w:val="36"/>
        </w:rPr>
      </w:pPr>
    </w:p>
    <w:p w14:paraId="1780C72A">
      <w:pPr>
        <w:rPr>
          <w:rFonts w:ascii="Times New Roman" w:hAnsi="Times New Roman" w:cs="Times New Roman"/>
          <w:b/>
          <w:sz w:val="36"/>
          <w:szCs w:val="36"/>
        </w:rPr>
      </w:pPr>
    </w:p>
    <w:p w14:paraId="65060A15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2783205" cy="1298575"/>
            <wp:effectExtent l="0" t="0" r="17145" b="15875"/>
            <wp:docPr id="16" name="Рисунок 16" descr="C:\Users\Admin\Downloads\4f6bd606-ceb1-489a-85ee-00399b2eb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Admin\Downloads\4f6bd606-ceb1-489a-85ee-00399b2ebfa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36"/>
          <w:szCs w:val="36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>
            <wp:extent cx="2287270" cy="1296670"/>
            <wp:effectExtent l="0" t="0" r="17780" b="17780"/>
            <wp:docPr id="28" name="Рисунок 14" descr="C:\Users\Admin\Downloads\b78c7214-7051-430e-a3e6-1f9ba06ee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4" descr="C:\Users\Admin\Downloads\b78c7214-7051-430e-a3e6-1f9ba06eea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1D48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14:paraId="4303A3BF">
      <w:pPr>
        <w:ind w:firstLine="1601" w:firstLineChars="400"/>
        <w:rPr>
          <w:rFonts w:hint="default" w:ascii="Times New Roman" w:hAnsi="Times New Roman" w:cs="Times New Roman"/>
          <w:b/>
          <w:bCs/>
          <w:sz w:val="40"/>
          <w:szCs w:val="40"/>
          <w:lang w:val="ru-RU"/>
        </w:rPr>
      </w:pPr>
      <w:r>
        <w:rPr>
          <w:rFonts w:hint="default" w:ascii="Times New Roman" w:hAnsi="Times New Roman" w:cs="Times New Roman"/>
          <w:b/>
          <w:bCs/>
          <w:sz w:val="40"/>
          <w:szCs w:val="40"/>
          <w:lang w:val="ru-RU"/>
        </w:rPr>
        <w:t>Экскурсия в планетарий.</w:t>
      </w:r>
    </w:p>
    <w:p w14:paraId="38D72B88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В 1957 году запуском первого искусственного спутника Земли Советский Союз открыл космическую эру. Жители страны гордились тем, что их Родина стала первой в освоении космического пространства. И открытие Планетария – 4 ноября 1959 года – отвечало требованиям времени. Санкт-Петербургский Планетарий – один из трех крупнейших Планетариев России, сегодня это научно-просветительский центр, который увлекает в мир знаний. Дети, подростки, молодежь и взрослые – каждый может выбрать подходящую себе программу. Всего в Планетарии 7 залов с научно-популярными программами по астрономии, космонавтике, физике, географии и природоведению.</w:t>
      </w:r>
    </w:p>
    <w:p w14:paraId="7DD6E2F6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13 апреля дети побывали в зале «Планетка».</w:t>
      </w:r>
    </w:p>
    <w:p w14:paraId="3EE0EA20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Благодаря круговой панораме здесь можно совершить удивительные географические открытия, опуститься на дно океана, изучить ледяной континент. А самые юные исследователи на детских программах могут отправиться в захватывающее путешествие, чтобы найти звездных птиц и даже побывать на Марсе.</w:t>
      </w:r>
    </w:p>
    <w:p w14:paraId="50E6D9B8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Путешественница вместе со своей помощницей Звездочкой познакомили детей с миром космоса. Доступно и динамично рассказали про первых космонавтов, о  спутниках, созвездиях, конструкторах ракет и о многом другом.</w:t>
      </w:r>
    </w:p>
    <w:p w14:paraId="14341217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01023B8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</w:t>
      </w:r>
    </w:p>
    <w:p w14:paraId="5AC3A51F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</w:p>
    <w:p w14:paraId="5B79EB14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</w:p>
    <w:p w14:paraId="670E06E3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</w:t>
      </w:r>
      <w:r>
        <w:rPr>
          <w:rFonts w:hint="default"/>
          <w:b/>
          <w:bCs/>
          <w:sz w:val="32"/>
          <w:szCs w:val="32"/>
          <w:lang w:val="ru-RU"/>
        </w:rPr>
        <w:t>Фотоотчет</w:t>
      </w:r>
    </w:p>
    <w:p w14:paraId="408B3843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drawing>
          <wp:inline distT="0" distB="0" distL="114300" distR="114300">
            <wp:extent cx="1524635" cy="1724025"/>
            <wp:effectExtent l="0" t="0" r="18415" b="952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5615" cy="1745615"/>
            <wp:effectExtent l="0" t="0" r="6985" b="698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1736090" cy="1736090"/>
            <wp:effectExtent l="0" t="0" r="16510" b="1651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8872C2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</w:t>
      </w:r>
      <w:r>
        <w:drawing>
          <wp:inline distT="0" distB="0" distL="114300" distR="114300">
            <wp:extent cx="1524635" cy="1524635"/>
            <wp:effectExtent l="0" t="0" r="18415" b="18415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</w:t>
      </w:r>
      <w:r>
        <w:drawing>
          <wp:inline distT="0" distB="0" distL="114300" distR="114300">
            <wp:extent cx="1546225" cy="1546225"/>
            <wp:effectExtent l="0" t="0" r="15875" b="15875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</w:t>
      </w:r>
    </w:p>
    <w:p w14:paraId="34716184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</w:t>
      </w:r>
    </w:p>
    <w:p w14:paraId="0F9F0A54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961" w:firstLineChars="700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Экскурсия в Театральный музей.</w:t>
      </w:r>
    </w:p>
    <w:p w14:paraId="335A35EB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Санкт-Петербургский государственный музей театрального и музыкального искусства объединяет пять музеев в исторических зданиях Петербурга: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"http://theatremuseum.ru/filial/sheremetevskiy_dvorec_muzey_muzyki" </w:instrTex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Шереметевский дворец — Музей музыки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,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"http://theatremuseum.ru/filial/muzey_teatralnogo_i_muzykalnogo_iskusstva" \t "https://theatremuseum.ru/page/_blank" </w:instrTex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Театральный музей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в бывшем здании дирекции Императорских театров,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"http://theatremuseum.ru/filial/memorialnyy_muzey_kvartira_rimskogo_korsakova" \t "https://theatremuseum.ru/page/_blank" </w:instrTex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Музей Н. А. Римского-Корсакова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"http://theatremuseum.ru/filial/memorialnyy_muzey_kvartira_akterov_samoylovyh" \t "https://theatremuseum.ru/page/_blank" </w:instrTex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Музей</w:t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 xml:space="preserve"> </w:t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актеров Самойловых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 и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instrText xml:space="preserve"> HYPERLINK "http://theatremuseum.ru/filial/dom_muzey_shalyapina" \t "https://theatremuseum.ru/page/_blank" </w:instrTex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t>Дом-музей Ф. И. Шаляпина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</w:rPr>
        <w:fldChar w:fldCharType="end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.</w:t>
      </w:r>
    </w:p>
    <w:p w14:paraId="29945C0A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В фондах музея хранится почти полмиллиона экспонатов, отражающих 250-летнюю историю русского театра и музыки.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Здесь можно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увидеть одну из самых больших в мире коллекций музыкальных инструментов, сценические костюмы из Гардероба Императорских театров, живописные портреты артистов, эскизы декораций и костюмов , уникальные фотографии и редкие книги. </w:t>
      </w:r>
    </w:p>
    <w:p w14:paraId="2D1FA135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40" w:firstLineChars="50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Музей 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чень интерактивный, современный. Здесь и коллекция пуантов звёзд российской сцены, и виртуальный мастер-класс с Цискаридзе! Есть чисто детская интерактивная часть музея - попробовать себя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актером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, костюмером, работником сцены .</w:t>
      </w:r>
    </w:p>
    <w:p w14:paraId="0397A42C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20" w:firstLineChars="50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t xml:space="preserve"> </w:t>
      </w:r>
    </w:p>
    <w:p w14:paraId="1D19031B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40" w:firstLineChars="50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</w:rPr>
      </w:pPr>
    </w:p>
    <w:p w14:paraId="56F999FE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20" w:firstLineChars="50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u w:val="none"/>
          <w:shd w:val="clear" w:fill="FFFFFF"/>
          <w:lang w:val="ru-RU"/>
        </w:rPr>
      </w:pPr>
      <w:r>
        <w:rPr>
          <w:rFonts w:hint="default" w:eastAsia="Arial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lang w:val="ru-RU"/>
        </w:rPr>
        <w:t xml:space="preserve">                                            </w:t>
      </w:r>
      <w:r>
        <w:rPr>
          <w:rFonts w:hint="default" w:eastAsia="Arial" w:cs="Times New Roman"/>
          <w:b/>
          <w:bCs/>
          <w:i w:val="0"/>
          <w:iCs w:val="0"/>
          <w:caps w:val="0"/>
          <w:color w:val="000000"/>
          <w:spacing w:val="0"/>
          <w:sz w:val="32"/>
          <w:szCs w:val="32"/>
          <w:u w:val="none"/>
          <w:shd w:val="clear" w:fill="FFFFFF"/>
          <w:lang w:val="ru-RU"/>
        </w:rPr>
        <w:t>Фотоотчет.</w:t>
      </w:r>
    </w:p>
    <w:p w14:paraId="3CD21A51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20" w:firstLineChars="50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23110" cy="1348740"/>
            <wp:effectExtent l="0" t="0" r="15240" b="3810"/>
            <wp:docPr id="30" name="Изображение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007870" cy="1339215"/>
            <wp:effectExtent l="0" t="0" r="11430" b="13335"/>
            <wp:docPr id="32" name="Изображение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C004CC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20" w:firstLineChars="50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53540" cy="1102360"/>
            <wp:effectExtent l="0" t="0" r="3810" b="2540"/>
            <wp:docPr id="31" name="Изображение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61795" cy="1107440"/>
            <wp:effectExtent l="0" t="0" r="14605" b="16510"/>
            <wp:docPr id="33" name="Изображение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6179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654810" cy="1104265"/>
            <wp:effectExtent l="0" t="0" r="2540" b="635"/>
            <wp:docPr id="38" name="Изображение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3F4347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20" w:firstLineChars="50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</w:p>
    <w:p w14:paraId="3AA4F3B0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20" w:firstLineChars="5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96010" cy="1644015"/>
            <wp:effectExtent l="0" t="0" r="8890" b="13335"/>
            <wp:docPr id="34" name="Изображение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78965" cy="1252855"/>
            <wp:effectExtent l="0" t="0" r="6985" b="4445"/>
            <wp:docPr id="36" name="Изображение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7896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98650" cy="1266190"/>
            <wp:effectExtent l="0" t="0" r="6350" b="10160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F516DB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20" w:firstLineChars="50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</w:p>
    <w:p w14:paraId="503D4FDD">
      <w:pPr>
        <w:ind w:firstLine="840" w:firstLineChars="300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Экскурсия в ботанический сад Петра Великого </w:t>
      </w:r>
    </w:p>
    <w:p w14:paraId="6CBB0CCE">
      <w:pPr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Экскурсия проходила по  субтропикам.                                                          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Первые оранжереи для содержания медицинских растений строились еще в середине 18 столетия, но теплолюбивых тропических растений там не было, поскольку поддерживать устойчивые температуры в тех строениях было невозможно. Временем начала создания оранжерейных коллекций, вероятно, следует считать 1732 год, когда была построена первая настоящая оранжерея. Более точные сведения относятся к 1749 году, когда была проведена первая инвентаризация «африканских и экзотических растений». По описи в трех деревянных оранжереях содержалась «921 единица». Среди них были несколько видов Aloe, Basella, Myrtus, Buxus, Citrus, Ficus, Pelargonia, Canna и т.д. Если судить по набору растений, отапливались оранжереи, видимо, весьма умеренно. Как выглядели оранжереи неизвестно, но в 1865 году в письме к Линнею тогдашний ботаник Сада Фальк описывает их как «чухонские риги». В последующие годы оранжерейные коллекции росли, строились культивационные помещения, их число к 1795 году дошло до двадцати.</w:t>
      </w:r>
    </w:p>
    <w:p w14:paraId="0514499B">
      <w:pPr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Субтропический климат характеризуется наличием двух времен года: жаркого сухого лета и прохладной влажной зимы. Субтропический пояс расположен между умеренным и тропическим поясами и представлен на всех континентах, кроме Антарктиды. Это наиболее подходящий климат для человека, потому все территории этого пояса осваивались одними из первых.</w:t>
      </w:r>
    </w:p>
    <w:p w14:paraId="7DCF568E">
      <w:pPr>
        <w:pStyle w:val="5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1263015" cy="1370965"/>
            <wp:effectExtent l="0" t="0" r="635" b="13335"/>
            <wp:docPr id="39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3015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9365" cy="1269365"/>
            <wp:effectExtent l="0" t="0" r="6985" b="6985"/>
            <wp:docPr id="41" name="Изображение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936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1745" cy="1261745"/>
            <wp:effectExtent l="0" t="0" r="14605" b="14605"/>
            <wp:docPr id="42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1745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7935" cy="1257935"/>
            <wp:effectExtent l="0" t="0" r="18415" b="18415"/>
            <wp:docPr id="4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A41ADF">
      <w:pPr>
        <w:shd w:val="clear" w:color="auto" w:fill="FFFFFF"/>
        <w:spacing w:after="0" w:line="240" w:lineRule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Вывод:</w:t>
      </w:r>
    </w:p>
    <w:p w14:paraId="7A0D4E17">
      <w:pPr>
        <w:shd w:val="clear" w:color="auto" w:fill="FFFFFF"/>
        <w:spacing w:after="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Ц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eastAsia="ru-RU"/>
        </w:rPr>
        <w:t>ель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eastAsia="ru-RU"/>
        </w:rPr>
        <w:t>проекта: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 духовнонравственных качеств дошкольников в процессе ознакомления с природой, историей, культурой родного края при взаимодействия ДОУ и семьи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достигнута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. Родители и дети выразили желание продолжить проект выходного дня и в следующем учебном году.</w:t>
      </w:r>
    </w:p>
    <w:p w14:paraId="1A67968E">
      <w:pPr>
        <w:pStyle w:val="5"/>
        <w:keepNext w:val="0"/>
        <w:keepLines w:val="0"/>
        <w:widowControl/>
        <w:suppressLineNumbers w:val="0"/>
        <w:rPr>
          <w:rFonts w:hint="default"/>
          <w:b/>
          <w:bCs/>
          <w:sz w:val="28"/>
          <w:szCs w:val="28"/>
          <w:lang w:val="ru-RU"/>
        </w:rPr>
      </w:pPr>
    </w:p>
    <w:p w14:paraId="11E181B5"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120" w:firstLineChars="50"/>
        <w:rPr>
          <w:rFonts w:hint="default" w:ascii="SimSun" w:hAnsi="SimSun" w:eastAsia="SimSun" w:cs="SimSun"/>
          <w:sz w:val="24"/>
          <w:szCs w:val="24"/>
          <w:lang w:val="ru-RU"/>
        </w:rPr>
      </w:pPr>
    </w:p>
    <w:p w14:paraId="4D4ACC3C">
      <w:pPr>
        <w:pStyle w:val="5"/>
        <w:keepNext w:val="0"/>
        <w:keepLines w:val="0"/>
        <w:widowControl/>
        <w:suppressLineNumbers w:val="0"/>
      </w:pPr>
    </w:p>
    <w:p w14:paraId="28C3A208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</w:t>
      </w:r>
    </w:p>
    <w:p w14:paraId="0ABA5C9C">
      <w:pPr>
        <w:pStyle w:val="5"/>
        <w:keepNext w:val="0"/>
        <w:keepLines w:val="0"/>
        <w:widowControl/>
        <w:suppressLineNumbers w:val="0"/>
        <w:rPr>
          <w:rFonts w:hint="default"/>
          <w:lang w:val="ru-RU"/>
        </w:rPr>
      </w:pPr>
    </w:p>
    <w:p w14:paraId="7BDBF3E7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0A742F9">
      <w:pPr>
        <w:rPr>
          <w:rFonts w:ascii="Times New Roman" w:hAnsi="Times New Roman" w:cs="Times New Roman"/>
          <w:b/>
          <w:sz w:val="36"/>
          <w:szCs w:val="36"/>
        </w:rPr>
      </w:pPr>
    </w:p>
    <w:p w14:paraId="1F66C56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14:paraId="7365837B">
      <w:pPr>
        <w:rPr>
          <w:rFonts w:ascii="Times New Roman" w:hAnsi="Times New Roman" w:cs="Times New Roman"/>
          <w:b/>
          <w:sz w:val="36"/>
          <w:szCs w:val="36"/>
        </w:rPr>
      </w:pPr>
    </w:p>
    <w:p w14:paraId="488BC515">
      <w:pPr>
        <w:rPr>
          <w:rFonts w:ascii="Times New Roman" w:hAnsi="Times New Roman" w:cs="Times New Roman"/>
          <w:b/>
          <w:sz w:val="36"/>
          <w:szCs w:val="36"/>
        </w:rPr>
      </w:pPr>
    </w:p>
    <w:p w14:paraId="078490BE">
      <w:pPr>
        <w:rPr>
          <w:rFonts w:ascii="Times New Roman" w:hAnsi="Times New Roman" w:cs="Times New Roman"/>
          <w:b/>
          <w:sz w:val="36"/>
          <w:szCs w:val="36"/>
        </w:rPr>
      </w:pPr>
    </w:p>
    <w:p w14:paraId="01C038EE">
      <w:pPr>
        <w:rPr>
          <w:rFonts w:ascii="Times New Roman" w:hAnsi="Times New Roman" w:cs="Times New Roman"/>
          <w:b/>
          <w:sz w:val="36"/>
          <w:szCs w:val="36"/>
        </w:rPr>
      </w:pPr>
    </w:p>
    <w:p w14:paraId="21CCE471">
      <w:pPr>
        <w:rPr>
          <w:rFonts w:ascii="Times New Roman" w:hAnsi="Times New Roman" w:cs="Times New Roman"/>
          <w:b/>
          <w:sz w:val="36"/>
          <w:szCs w:val="36"/>
        </w:rPr>
      </w:pPr>
    </w:p>
    <w:p w14:paraId="079A6764">
      <w:pPr>
        <w:rPr>
          <w:rFonts w:ascii="Times New Roman" w:hAnsi="Times New Roman" w:cs="Times New Roman"/>
          <w:b/>
          <w:sz w:val="36"/>
          <w:szCs w:val="36"/>
        </w:rPr>
      </w:pPr>
    </w:p>
    <w:p w14:paraId="42858BB5"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DD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2024-06-19T11:22:53Z</dcterms:created>
  <dc:creator>user</dc:creator>
  <cp:lastModifiedBy>WPS_1706868608</cp:lastModifiedBy>
  <dcterms:modified xsi:type="dcterms:W3CDTF">2024-06-19T12:08:10Z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DA41D553FADA4929954403FF21DEC5C6_12</vt:lpwstr>
  </property>
</Properties>
</file>