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09" w:rsidRDefault="000A68A6">
      <w:pPr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82.4pt;margin-top:13.5pt;width:249pt;height:566.25pt;z-index:251663360" filled="f" stroked="f">
            <v:textbox>
              <w:txbxContent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«Лыжники» 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— «вставать» в углубления больших пуго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виц указательными и средни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ми пальцами, двигаться, де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лая по шагу на каждый удар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ный слог стиха.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Ног от радости не чуя,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 горки снежной вниз</w:t>
                  </w:r>
                  <w:r w:rsidRPr="00436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лечу я!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Стал мне спорт родней</w:t>
                  </w:r>
                  <w:r w:rsidRPr="00436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и ближе,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Кто помог мне в этом?..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(Лыжи.)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Две новые кленовые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Подошвы двухметровые: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На них поставил две ноги,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И по большим снегам беги.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(Лыжи.)</w:t>
                  </w:r>
                </w:p>
                <w:p w:rsidR="00E57D7E" w:rsidRDefault="00E57D7E" w:rsidP="00E57D7E">
                  <w:pPr>
                    <w:spacing w:after="0"/>
                    <w:ind w:left="426"/>
                  </w:pPr>
                </w:p>
                <w:p w:rsidR="00E57D7E" w:rsidRDefault="00E57D7E" w:rsidP="00E57D7E">
                  <w:pPr>
                    <w:spacing w:after="0"/>
                    <w:ind w:left="426"/>
                  </w:pPr>
                  <w:r>
                    <w:rPr>
                      <w:noProof/>
                      <w:lang w:eastAsia="ru-RU"/>
                    </w:rPr>
                    <w:t xml:space="preserve">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98957" cy="1645920"/>
                        <wp:effectExtent l="0" t="0" r="0" b="0"/>
                        <wp:docPr id="4" name="Рисунок 4" descr="C:\Documents and Settings\admin\Local Settings\Temporary Internet Files\Content.Word\a5f51231c8e7942faa2f13b186a2f92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admin\Local Settings\Temporary Internet Files\Content.Word\a5f51231c8e7942faa2f13b186a2f92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6476" cy="165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68A6" w:rsidRDefault="00E57D7E" w:rsidP="00E57D7E">
                  <w:pPr>
                    <w:spacing w:after="0"/>
                    <w:ind w:left="426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</w:t>
                  </w:r>
                </w:p>
                <w:p w:rsidR="000A68A6" w:rsidRDefault="000A68A6" w:rsidP="00E57D7E">
                  <w:pPr>
                    <w:spacing w:after="0"/>
                    <w:ind w:left="426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57D7E" w:rsidRPr="00C34D62" w:rsidRDefault="000A68A6" w:rsidP="00E57D7E">
                  <w:pPr>
                    <w:spacing w:after="0"/>
                    <w:ind w:left="426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</w:rPr>
                    <w:t xml:space="preserve">           </w:t>
                  </w:r>
                  <w:r w:rsidR="00E57D7E" w:rsidRPr="00C34D62">
                    <w:rPr>
                      <w:rFonts w:ascii="Times New Roman" w:hAnsi="Times New Roman" w:cs="Times New Roman"/>
                      <w:b/>
                    </w:rPr>
                    <w:t>Желаем  успехов!</w:t>
                  </w:r>
                </w:p>
                <w:p w:rsidR="00E57D7E" w:rsidRPr="001F3170" w:rsidRDefault="00E57D7E"/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15.4pt;margin-top:13.5pt;width:230.25pt;height:566.25pt;z-index:251662336" filled="f" stroked="f">
            <v:textbox>
              <w:txbxContent>
                <w:p w:rsidR="00E57D7E" w:rsidRPr="00C34D6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C34D62"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Пальчиковый тренинг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«Щелчки» 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— каждым паль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цем по бусам, закрепленным на дуге ширмы.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«Кус-кус»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— бельевыми прищепками поочередно «ку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сать» ногтевые фаланги (по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душечки) на ударные слоги стиха от большого пальца к мизинцу.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</w:rPr>
                    <w:t>Котенок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Если кто-то с места</w:t>
                  </w:r>
                  <w:r w:rsidRPr="00436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сдвинется,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На него котенок</w:t>
                  </w:r>
                  <w:r w:rsidRPr="00436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кинется.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Если что-нибудь</w:t>
                  </w:r>
                  <w:r w:rsidRPr="00436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покатится,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За него котенок</w:t>
                  </w:r>
                  <w:r w:rsidRPr="00436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схватится.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Прыг-скок! Цап-царап!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Не уйдешь из наших лап!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В. Берестов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«Узелки»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— перебирать ве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ревочки с узлами пальцами,  называя по порядку день не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дели, месяцы, гласные звуки.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«Прогулка» 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— с помощью подставки под горячее «хо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дить» указательными и сред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ними пальцами по клеточкам, на каждый ударный слог сти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ха, делая по шагу. Можно «хо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дить» средним и безымян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ным, безымянным и мизин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цем правой и левой руки поочередно или одновременно.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</w:rPr>
                    <w:t>Кто идет?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Идет собака, кот идет,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И дождь идет, и град...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Еще часы идут вперед,</w:t>
                  </w:r>
                </w:p>
                <w:p w:rsidR="00E57D7E" w:rsidRPr="00436B42" w:rsidRDefault="00E57D7E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Хоть на столе стоят.</w:t>
                  </w:r>
                </w:p>
                <w:p w:rsidR="00E57D7E" w:rsidRDefault="00E57D7E" w:rsidP="00E57D7E">
                  <w:pPr>
                    <w:spacing w:after="0"/>
                  </w:pPr>
                  <w:r w:rsidRPr="00436B42">
                    <w:rPr>
                      <w:rFonts w:ascii="Times New Roman" w:eastAsia="Calibri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Л.Г. Парамонова</w:t>
                  </w:r>
                </w:p>
                <w:p w:rsidR="00E57D7E" w:rsidRDefault="00E57D7E" w:rsidP="00E57D7E">
                  <w:pPr>
                    <w:spacing w:after="0"/>
                  </w:pPr>
                </w:p>
                <w:p w:rsidR="00E57D7E" w:rsidRPr="00436B42" w:rsidRDefault="00E57D7E" w:rsidP="00E57D7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На прогулку мы пойдем,</w:t>
                  </w:r>
                </w:p>
                <w:p w:rsidR="00E57D7E" w:rsidRPr="00436B42" w:rsidRDefault="00E57D7E" w:rsidP="00E57D7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И в футбол играть начнем.</w:t>
                  </w:r>
                </w:p>
                <w:p w:rsidR="00E57D7E" w:rsidRPr="00436B42" w:rsidRDefault="00E57D7E" w:rsidP="00E57D7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И с хорошей тренировкой,</w:t>
                  </w:r>
                </w:p>
                <w:p w:rsidR="00E57D7E" w:rsidRPr="00436B42" w:rsidRDefault="00E57D7E" w:rsidP="00E57D7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Каждый станет сильным, ловким.</w:t>
                  </w:r>
                </w:p>
                <w:p w:rsidR="00BB661F" w:rsidRPr="00436B42" w:rsidRDefault="00BB661F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B661F" w:rsidRDefault="00BB661F"/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568.9pt;margin-top:13.5pt;width:244.5pt;height:566.25pt;z-index:251658240" filled="f" stroked="f">
            <v:textbox>
              <w:txbxContent>
                <w:p w:rsidR="00BB661F" w:rsidRDefault="00BB661F" w:rsidP="00BB661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A68A6" w:rsidRDefault="000A68A6" w:rsidP="00BB661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B661F" w:rsidRDefault="00BB661F" w:rsidP="00BB661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B661F" w:rsidRDefault="00BB661F" w:rsidP="00BB661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B661F" w:rsidRDefault="00BB661F" w:rsidP="00BB661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B661F" w:rsidRDefault="00BB661F" w:rsidP="00BB661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B661F" w:rsidRDefault="00BB661F" w:rsidP="00BB661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B661F" w:rsidRDefault="00BB661F" w:rsidP="00BB661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B661F" w:rsidRDefault="00BB661F" w:rsidP="00BB661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B661F" w:rsidRDefault="00BB661F" w:rsidP="00BB661F">
                  <w:pPr>
                    <w:spacing w:after="0"/>
                    <w:ind w:left="426"/>
                    <w:jc w:val="center"/>
                    <w:rPr>
                      <w:rFonts w:ascii="Monotype Corsiva" w:eastAsia="Calibri" w:hAnsi="Monotype Corsiva" w:cs="Times New Roman"/>
                      <w:bCs/>
                      <w:color w:val="000000"/>
                      <w:sz w:val="56"/>
                      <w:szCs w:val="56"/>
                    </w:rPr>
                  </w:pPr>
                </w:p>
                <w:p w:rsidR="00BB661F" w:rsidRDefault="00BB661F" w:rsidP="00BB661F">
                  <w:pPr>
                    <w:spacing w:after="0"/>
                    <w:jc w:val="center"/>
                    <w:rPr>
                      <w:rFonts w:ascii="Monotype Corsiva" w:eastAsia="Calibri" w:hAnsi="Monotype Corsiva" w:cs="Times New Roman"/>
                      <w:b/>
                      <w:bCs/>
                      <w:color w:val="000000"/>
                      <w:sz w:val="56"/>
                      <w:szCs w:val="56"/>
                    </w:rPr>
                  </w:pPr>
                  <w:r w:rsidRPr="00BB661F">
                    <w:rPr>
                      <w:rFonts w:ascii="Monotype Corsiva" w:eastAsia="Calibri" w:hAnsi="Monotype Corsiva" w:cs="Times New Roman"/>
                      <w:b/>
                      <w:bCs/>
                      <w:color w:val="000000"/>
                      <w:sz w:val="56"/>
                      <w:szCs w:val="56"/>
                    </w:rPr>
                    <w:t>«Наши пальчики – помощники»</w:t>
                  </w:r>
                </w:p>
                <w:p w:rsidR="00BB661F" w:rsidRDefault="00BB661F" w:rsidP="00BB661F">
                  <w:pPr>
                    <w:spacing w:after="0"/>
                    <w:jc w:val="center"/>
                    <w:rPr>
                      <w:rFonts w:ascii="Monotype Corsiva" w:eastAsia="Calibri" w:hAnsi="Monotype Corsiva" w:cs="Times New Roman"/>
                      <w:b/>
                      <w:bCs/>
                      <w:color w:val="000000"/>
                      <w:sz w:val="56"/>
                      <w:szCs w:val="56"/>
                    </w:rPr>
                  </w:pPr>
                </w:p>
                <w:p w:rsidR="00BB661F" w:rsidRDefault="00BB661F" w:rsidP="00BB661F">
                  <w:pPr>
                    <w:spacing w:after="0"/>
                    <w:jc w:val="center"/>
                    <w:rPr>
                      <w:rFonts w:ascii="Monotype Corsiva" w:eastAsia="Calibri" w:hAnsi="Monotype Corsiva" w:cs="Times New Roman"/>
                      <w:b/>
                      <w:bCs/>
                      <w:color w:val="000000"/>
                      <w:sz w:val="56"/>
                      <w:szCs w:val="56"/>
                    </w:rPr>
                  </w:pPr>
                </w:p>
                <w:p w:rsidR="00BB661F" w:rsidRDefault="00BB661F" w:rsidP="00BB661F">
                  <w:pPr>
                    <w:spacing w:after="0"/>
                    <w:jc w:val="center"/>
                    <w:rPr>
                      <w:rFonts w:ascii="Monotype Corsiva" w:eastAsia="Calibri" w:hAnsi="Monotype Corsiva" w:cs="Times New Roman"/>
                      <w:b/>
                      <w:bCs/>
                      <w:color w:val="000000"/>
                      <w:sz w:val="56"/>
                      <w:szCs w:val="56"/>
                    </w:rPr>
                  </w:pPr>
                </w:p>
                <w:p w:rsidR="00BB661F" w:rsidRDefault="00BB661F" w:rsidP="00BB661F">
                  <w:pPr>
                    <w:spacing w:after="0"/>
                    <w:jc w:val="center"/>
                    <w:rPr>
                      <w:rFonts w:ascii="Monotype Corsiva" w:eastAsia="Calibri" w:hAnsi="Monotype Corsiva" w:cs="Times New Roman"/>
                      <w:b/>
                      <w:bCs/>
                      <w:color w:val="000000"/>
                      <w:sz w:val="56"/>
                      <w:szCs w:val="56"/>
                    </w:rPr>
                  </w:pPr>
                </w:p>
                <w:p w:rsidR="00BB661F" w:rsidRDefault="00BB661F" w:rsidP="00BB661F">
                  <w:pPr>
                    <w:spacing w:after="0"/>
                    <w:jc w:val="center"/>
                    <w:rPr>
                      <w:rFonts w:ascii="Monotype Corsiva" w:eastAsia="Calibri" w:hAnsi="Monotype Corsiva" w:cs="Times New Roman"/>
                      <w:b/>
                      <w:bCs/>
                      <w:color w:val="000000"/>
                      <w:sz w:val="56"/>
                      <w:szCs w:val="56"/>
                    </w:rPr>
                  </w:pPr>
                </w:p>
                <w:p w:rsidR="00BB661F" w:rsidRDefault="00BB661F" w:rsidP="00BB66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  <w:p w:rsidR="00BB661F" w:rsidRPr="00BB661F" w:rsidRDefault="00BB661F" w:rsidP="00BB66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  <w:p w:rsidR="00BB661F" w:rsidRPr="00BB661F" w:rsidRDefault="00BB661F" w:rsidP="00BB661F">
                  <w:pPr>
                    <w:jc w:val="center"/>
                  </w:pPr>
                </w:p>
              </w:txbxContent>
            </v:textbox>
          </v:shape>
        </w:pict>
      </w:r>
      <w:r w:rsidR="00BB661F">
        <w:rPr>
          <w:noProof/>
          <w:lang w:eastAsia="ru-RU"/>
        </w:rPr>
        <w:drawing>
          <wp:inline distT="0" distB="0" distL="0" distR="0">
            <wp:extent cx="10506075" cy="7534275"/>
            <wp:effectExtent l="19050" t="0" r="9525" b="0"/>
            <wp:docPr id="1" name="Рисунок 1" descr="D:\главная\хлам\для буклетов\260401_html_m36507c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лавная\хлам\для буклетов\260401_html_m36507c7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075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61F" w:rsidRPr="00BB661F" w:rsidRDefault="000A68A6">
      <w:pPr>
        <w:rPr>
          <w:lang w:val="en-US"/>
        </w:rPr>
      </w:pPr>
      <w:r>
        <w:rPr>
          <w:noProof/>
          <w:lang w:eastAsia="ru-RU"/>
        </w:rPr>
        <w:lastRenderedPageBreak/>
        <w:pict>
          <v:shape id="_x0000_s1029" type="#_x0000_t202" style="position:absolute;margin-left:569.65pt;margin-top:12.75pt;width:247.5pt;height:573pt;z-index:251661312" filled="f" stroked="f">
            <v:textbox>
              <w:txbxContent>
                <w:p w:rsidR="002D0971" w:rsidRDefault="002D0971" w:rsidP="002D09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D0971" w:rsidRPr="00436B42" w:rsidRDefault="002D0971" w:rsidP="002D09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Вертеть их в ру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ках, щелкать по ним пальцами и «стрелять», состязаясь в меткости.</w:t>
                  </w:r>
                </w:p>
                <w:p w:rsidR="002D0971" w:rsidRPr="00436B42" w:rsidRDefault="002D0971" w:rsidP="002D09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Мячик мой не отдыхает,</w:t>
                  </w:r>
                </w:p>
                <w:p w:rsidR="002D0971" w:rsidRPr="00436B42" w:rsidRDefault="002D0971" w:rsidP="002D09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На ладошке он гуляет.</w:t>
                  </w:r>
                </w:p>
                <w:p w:rsidR="002D0971" w:rsidRPr="00436B42" w:rsidRDefault="002D0971" w:rsidP="002D09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Взад-вперед его качу,</w:t>
                  </w:r>
                </w:p>
                <w:p w:rsidR="002D0971" w:rsidRPr="00436B42" w:rsidRDefault="002D0971" w:rsidP="002D09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Вправо-влево — как хочу.</w:t>
                  </w:r>
                </w:p>
                <w:p w:rsidR="002D0971" w:rsidRPr="00436B42" w:rsidRDefault="002D0971" w:rsidP="002D09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Сверху — левой,</w:t>
                  </w:r>
                </w:p>
                <w:p w:rsidR="002D0971" w:rsidRPr="00436B42" w:rsidRDefault="002D0971" w:rsidP="002D09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снизу — правой</w:t>
                  </w:r>
                </w:p>
                <w:p w:rsidR="002D0971" w:rsidRPr="00436B42" w:rsidRDefault="002D0971" w:rsidP="002D09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Я его катаю, браво.</w:t>
                  </w:r>
                </w:p>
                <w:p w:rsidR="002D0971" w:rsidRPr="00436B42" w:rsidRDefault="002D0971" w:rsidP="002D09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B661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3.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Массаж шестигранными карандашами. Грани каранда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ша легко «укалывают» ладони, активизируют нервные оконча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ния, снимают напряжение.</w:t>
                  </w:r>
                </w:p>
                <w:p w:rsidR="002D0971" w:rsidRDefault="002D0971" w:rsidP="002D09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Пропускать карандаш меж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ду одним и двумя-тремя паль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цами, удерживая его в опре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деленном положении в правой и левой руке.</w:t>
                  </w:r>
                </w:p>
                <w:p w:rsidR="00BB661F" w:rsidRPr="00436B42" w:rsidRDefault="00BB661F" w:rsidP="00BB66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Карандаш в руках катаю,</w:t>
                  </w:r>
                </w:p>
                <w:p w:rsidR="00BB661F" w:rsidRPr="00436B42" w:rsidRDefault="00BB661F" w:rsidP="00BB66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Между пальчиков верчу.</w:t>
                  </w:r>
                </w:p>
                <w:p w:rsidR="00BB661F" w:rsidRPr="00436B42" w:rsidRDefault="00BB661F" w:rsidP="00BB66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Непременно каждый</w:t>
                  </w:r>
                  <w:r w:rsidRPr="00436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пальчик,</w:t>
                  </w:r>
                </w:p>
                <w:p w:rsidR="00BB661F" w:rsidRPr="00436B42" w:rsidRDefault="00BB661F" w:rsidP="00BB66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Быть послушным научу.</w:t>
                  </w:r>
                </w:p>
                <w:p w:rsidR="00BB661F" w:rsidRPr="00436B42" w:rsidRDefault="00BB661F" w:rsidP="00BB66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B661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4.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Массаж грецкими ореха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ми (каштанами).</w:t>
                  </w:r>
                </w:p>
                <w:p w:rsidR="00E57D7E" w:rsidRDefault="00BB661F" w:rsidP="00BB66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Катать два ореха между ла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донями. Прокатывать один орех между двумя пальцами.</w:t>
                  </w:r>
                  <w:r w:rsidRPr="00436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BB661F" w:rsidRPr="00436B42" w:rsidRDefault="00BB661F" w:rsidP="00BB66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Научился два ореха,</w:t>
                  </w:r>
                </w:p>
                <w:p w:rsidR="00BB661F" w:rsidRPr="00436B42" w:rsidRDefault="00BB661F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Между пальцами катать.</w:t>
                  </w:r>
                </w:p>
                <w:p w:rsidR="00BB661F" w:rsidRPr="00436B42" w:rsidRDefault="00BB661F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Это в школе мне поможет</w:t>
                  </w:r>
                </w:p>
                <w:p w:rsidR="00BB661F" w:rsidRPr="00436B42" w:rsidRDefault="00BB661F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Буквы ровные писать.</w:t>
                  </w:r>
                </w:p>
                <w:p w:rsidR="00E57D7E" w:rsidRDefault="00BB661F" w:rsidP="00BB66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BB661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5.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Массаж «четками».</w:t>
                  </w:r>
                </w:p>
                <w:p w:rsidR="00E57D7E" w:rsidRDefault="00BB661F" w:rsidP="00BB66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Перебирание «четок»</w:t>
                  </w:r>
                </w:p>
                <w:p w:rsidR="00E57D7E" w:rsidRDefault="00BB661F" w:rsidP="00BB66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(бус) развива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 xml:space="preserve">ет </w:t>
                  </w:r>
                </w:p>
                <w:p w:rsidR="00E57D7E" w:rsidRDefault="00BB661F" w:rsidP="00BB66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пальцы, Считать </w:t>
                  </w:r>
                </w:p>
                <w:p w:rsidR="00E57D7E" w:rsidRDefault="00BB661F" w:rsidP="00BB66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количество «бус» (в </w:t>
                  </w:r>
                </w:p>
                <w:p w:rsidR="00BB661F" w:rsidRPr="00436B42" w:rsidRDefault="00BB661F" w:rsidP="00BB66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прямом и обратном порядке).</w:t>
                  </w:r>
                </w:p>
                <w:p w:rsidR="00BB661F" w:rsidRPr="00436B42" w:rsidRDefault="00BB661F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Дома я одна скучала,</w:t>
                  </w:r>
                </w:p>
                <w:p w:rsidR="00BB661F" w:rsidRPr="00436B42" w:rsidRDefault="00BB661F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Бусы мамины достала.</w:t>
                  </w:r>
                </w:p>
                <w:p w:rsidR="00BB661F" w:rsidRPr="00436B42" w:rsidRDefault="00BB661F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Бусы я перебираю,</w:t>
                  </w:r>
                </w:p>
                <w:p w:rsidR="00BB661F" w:rsidRPr="00436B42" w:rsidRDefault="00BB661F" w:rsidP="00E57D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Свои пальцы развиваю.</w:t>
                  </w:r>
                </w:p>
                <w:p w:rsidR="00BB661F" w:rsidRDefault="00BB661F" w:rsidP="00BB66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:rsidR="00BB661F" w:rsidRPr="00436B42" w:rsidRDefault="00BB661F" w:rsidP="00BB66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B661F" w:rsidRDefault="00BB661F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289.9pt;margin-top:105pt;width:235.5pt;height:475.5pt;z-index:251660288" filled="f" stroked="f">
            <v:textbox>
              <w:txbxContent>
                <w:p w:rsidR="00E2196B" w:rsidRPr="00685B27" w:rsidRDefault="002D0971" w:rsidP="00E2196B">
                  <w:pPr>
                    <w:spacing w:after="0" w:line="240" w:lineRule="auto"/>
                    <w:ind w:firstLine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685B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Упражнения надо проводить в определенной последовательности: сначала по подражанию, затем по словесной  инструкции с показом, потом только по инструкции.</w:t>
                  </w:r>
                  <w:r w:rsidRPr="002D09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5B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Сначала отрабатываются координированные движения с более крупными предметами, затем с мелкими; хорошо укрепляет мышцы руки сжимание резинового кольца.</w:t>
                  </w:r>
                  <w:r w:rsidR="00E2196B" w:rsidRPr="00E2196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2196B" w:rsidRPr="00685B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Своевременно начатая работа по развитию движений пальцев подготавливает успешное овладение техникой письма.</w:t>
                  </w:r>
                </w:p>
                <w:p w:rsidR="002D0971" w:rsidRPr="009F640F" w:rsidRDefault="002D0971" w:rsidP="002D09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640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Метод проведения:</w:t>
                  </w: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имита</w:t>
                  </w: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ционные  игры.</w:t>
                  </w:r>
                </w:p>
                <w:p w:rsidR="00BB661F" w:rsidRPr="009F640F" w:rsidRDefault="002D0971" w:rsidP="002D09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Детям (и родителям) </w:t>
                  </w:r>
                  <w:proofErr w:type="gramStart"/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предла</w:t>
                  </w: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 xml:space="preserve">гается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отправиться</w:t>
                  </w:r>
                  <w:proofErr w:type="gramEnd"/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в путеше</w:t>
                  </w: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ствие в страну, где живут игры, не дающие скучать рукам, — страну пальчиковых игр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B661F"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Самомассаж кистей и пальцев рук.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B661F"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(по </w:t>
                  </w:r>
                  <w:proofErr w:type="spellStart"/>
                  <w:r w:rsidR="00BB661F"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Йосиро</w:t>
                  </w:r>
                  <w:proofErr w:type="spellEnd"/>
                  <w:r w:rsidR="00BB661F"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B661F"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Цуцуми</w:t>
                  </w:r>
                  <w:proofErr w:type="spellEnd"/>
                  <w:r w:rsidR="00BB661F"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, модифицированный) Этот массаж желательно сопровождать веселыми риф</w:t>
                  </w:r>
                  <w:r w:rsidR="00BB661F"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мовками («приговорками»), стихами.</w:t>
                  </w:r>
                </w:p>
                <w:p w:rsidR="00BB661F" w:rsidRPr="00436B42" w:rsidRDefault="00BB661F" w:rsidP="002D09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B661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1.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Массаж пальцев, начи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ная с большого и до мизинца.</w:t>
                  </w:r>
                </w:p>
                <w:p w:rsidR="00BB661F" w:rsidRPr="00436B42" w:rsidRDefault="00BB661F" w:rsidP="002D09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Растирать зубной щеткой сначала подушечку пальца, затем медленно опускаться к его основанию.</w:t>
                  </w:r>
                </w:p>
                <w:p w:rsidR="00BB661F" w:rsidRPr="00436B42" w:rsidRDefault="002D0971" w:rsidP="002D09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="00BB661F"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Я возьму зубную щетку,</w:t>
                  </w:r>
                </w:p>
                <w:p w:rsidR="00BB661F" w:rsidRPr="00436B42" w:rsidRDefault="002D0971" w:rsidP="002D09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="00BB661F"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Чтоб погладить пальчики.</w:t>
                  </w:r>
                </w:p>
                <w:p w:rsidR="00BB661F" w:rsidRPr="00436B42" w:rsidRDefault="002D0971" w:rsidP="002D09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="00BB661F"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Станьте ловкими скорей,</w:t>
                  </w:r>
                </w:p>
                <w:p w:rsidR="00BB661F" w:rsidRPr="00436B42" w:rsidRDefault="002D0971" w:rsidP="002D09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            </w:t>
                  </w:r>
                  <w:r w:rsidR="00BB661F"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Пальчики- </w:t>
                  </w:r>
                  <w:proofErr w:type="spellStart"/>
                  <w:r w:rsidR="00BB661F"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удальчики</w:t>
                  </w:r>
                  <w:proofErr w:type="spellEnd"/>
                  <w:r w:rsidR="00BB661F"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BB661F" w:rsidRPr="00436B42" w:rsidRDefault="00BB661F" w:rsidP="002D097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BB661F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Массаж поверхностей ладоней мячиками-ежиками, </w:t>
                  </w:r>
                  <w:proofErr w:type="spellStart"/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прыгунками</w:t>
                  </w:r>
                  <w:proofErr w:type="spellEnd"/>
                  <w:r w:rsidRPr="00436B4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13.9pt;margin-top:19.5pt;width:231.75pt;height:566.25pt;z-index:251659264" filled="f" stroked="f">
            <v:textbox>
              <w:txbxContent>
                <w:p w:rsidR="002D0971" w:rsidRDefault="002D0971" w:rsidP="00BB66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41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703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Уровень развития речи детей находится в прямой зависимости от степени сформированности тонких движений пальцев рук. Тренировка  пальцев в течение 3-5 минут является достаточной для получения стойкого повышения работоспособности коры головного мозга. Следует подчеркнуть, что влияние импульсации с мышц руки так значительно только в детском возрасте, пока идет формирование моторной области. Развитие пальцев рук оказывает благотворное влияние не только на становление речи, но и на формирование психических процессов.</w:t>
                  </w:r>
                </w:p>
                <w:p w:rsidR="002D0971" w:rsidRDefault="00BB661F" w:rsidP="002D0971">
                  <w:pPr>
                    <w:spacing w:after="0" w:line="240" w:lineRule="auto"/>
                    <w:ind w:firstLine="14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9F640F"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Мелкая моторика</w:t>
                  </w: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— это со</w:t>
                  </w: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гласованные движения пальцев рук, умение ребенка «пользо</w:t>
                  </w: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ваться» этими движениями — держать ложку и карандаш, за</w:t>
                  </w: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стегивать пуговицы, рисовать, лепить. Головной мозг (его выс</w:t>
                  </w: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шие корковые функции), руки (кончики пальцев) и артикуля</w:t>
                  </w: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ционный аппарат (движения губ, нижней челюсти и языка при речи) связаны между собой теснейшим образом. Ребенок со скованными движениями не</w:t>
                  </w: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умелых пальцев отстает в пси</w:t>
                  </w: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хомоторном развитии, у него воз</w:t>
                  </w: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softHyphen/>
                    <w:t>никают проблемы с речью.</w:t>
                  </w:r>
                  <w:r w:rsidR="002D0971" w:rsidRPr="002D097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D0971"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Неловкость пальцев говорит о том, </w:t>
                  </w:r>
                  <w:r w:rsidR="002D097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</w:t>
                  </w:r>
                  <w:r w:rsidR="002D0971"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что мелкая моторика</w:t>
                  </w:r>
                </w:p>
                <w:p w:rsidR="002D0971" w:rsidRDefault="002D0971" w:rsidP="002D0971">
                  <w:pPr>
                    <w:spacing w:after="0" w:line="240" w:lineRule="auto"/>
                    <w:ind w:firstLine="14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еще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</w:t>
                  </w: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недостаточно развита.</w:t>
                  </w:r>
                </w:p>
                <w:p w:rsidR="002D0971" w:rsidRDefault="002D0971" w:rsidP="002D0971">
                  <w:pPr>
                    <w:spacing w:after="0" w:line="240" w:lineRule="auto"/>
                    <w:ind w:left="2694" w:hanging="255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П</w:t>
                  </w: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едагоги уделяют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е</w:t>
                  </w: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е развитию</w:t>
                  </w:r>
                </w:p>
                <w:p w:rsidR="002D0971" w:rsidRPr="009F640F" w:rsidRDefault="002D0971" w:rsidP="002D0971">
                  <w:pPr>
                    <w:spacing w:after="0" w:line="240" w:lineRule="auto"/>
                    <w:ind w:left="2694" w:hanging="255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</w:t>
                  </w: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пристальное внимание.</w:t>
                  </w:r>
                </w:p>
                <w:p w:rsidR="00BB661F" w:rsidRPr="009F640F" w:rsidRDefault="002D0971" w:rsidP="002D09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701" w:hanging="156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</w:t>
                  </w: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Работу по развитию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     </w:t>
                  </w: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пальцевой моторики следует проводить систематически 2—3 раза в день по 3—5 мин.  </w:t>
                  </w:r>
                </w:p>
                <w:p w:rsidR="00BB661F" w:rsidRPr="009F640F" w:rsidRDefault="00BB661F" w:rsidP="007251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4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640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BB661F" w:rsidRDefault="00BB661F"/>
              </w:txbxContent>
            </v:textbox>
          </v:shape>
        </w:pict>
      </w:r>
      <w:r w:rsidR="00BB661F">
        <w:rPr>
          <w:noProof/>
          <w:lang w:eastAsia="ru-RU"/>
        </w:rPr>
        <w:drawing>
          <wp:inline distT="0" distB="0" distL="0" distR="0">
            <wp:extent cx="10506075" cy="7553325"/>
            <wp:effectExtent l="19050" t="0" r="9525" b="0"/>
            <wp:docPr id="2" name="Рисунок 2" descr="D:\главная\хлам\для буклетов\260401_html_m16f4d3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лавная\хлам\для буклетов\260401_html_m16f4d30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07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61F" w:rsidRPr="00BB661F" w:rsidSect="00BB661F">
      <w:pgSz w:w="16838" w:h="11906" w:orient="landscape"/>
      <w:pgMar w:top="0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67758"/>
    <w:multiLevelType w:val="hybridMultilevel"/>
    <w:tmpl w:val="83DAE100"/>
    <w:lvl w:ilvl="0" w:tplc="32DC87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661F"/>
    <w:rsid w:val="000A68A6"/>
    <w:rsid w:val="001F3170"/>
    <w:rsid w:val="00245176"/>
    <w:rsid w:val="002D0971"/>
    <w:rsid w:val="00322D09"/>
    <w:rsid w:val="00555DC5"/>
    <w:rsid w:val="00567A33"/>
    <w:rsid w:val="00725150"/>
    <w:rsid w:val="00975F87"/>
    <w:rsid w:val="00BB661F"/>
    <w:rsid w:val="00E2196B"/>
    <w:rsid w:val="00E5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A8FB074D-62D8-4B3B-BD65-82576844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6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7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cp:lastPrinted>2015-02-01T09:39:00Z</cp:lastPrinted>
  <dcterms:created xsi:type="dcterms:W3CDTF">2015-02-01T09:42:00Z</dcterms:created>
  <dcterms:modified xsi:type="dcterms:W3CDTF">2024-06-23T09:01:00Z</dcterms:modified>
</cp:coreProperties>
</file>