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95F7A" w14:textId="14F1CE20" w:rsidR="00AD10DA" w:rsidRDefault="00AD10DA">
      <w:r>
        <w:t xml:space="preserve">ОСОБЕННОСТЬ ПРОВЕДЕНИЯ ТРЕНИРОВОЧНОГО МЕРПОРИЯТИЯ НА ПЕРЕХОДНОМ МЕЗОЦИКЛЕ СО СПОРТСМЕНАМИ </w:t>
      </w:r>
      <w:r w:rsidR="00745BDB">
        <w:t xml:space="preserve">ТХЭКВОНДИСТАМИ </w:t>
      </w:r>
      <w:r>
        <w:t>ВЫСКОГО КЛАССА</w:t>
      </w:r>
    </w:p>
    <w:p w14:paraId="098D7154" w14:textId="161D2035" w:rsidR="00F32B6A" w:rsidRDefault="00AD10DA">
      <w:r>
        <w:t>автор Черкун Александр Сергеевич старший тренер преподаватель отделения тхэквондо МАУСП СШОР Олимп г. Сургут ул. Мелик-Каримова 12</w:t>
      </w:r>
    </w:p>
    <w:p w14:paraId="0E0DD374" w14:textId="355614EA" w:rsidR="00AD10DA" w:rsidRDefault="00AD10DA">
      <w:r>
        <w:t>ключевые слова: тхэквондо, тренировочное мероприятие, микроцикл, мезоцикл, нагрузка, интенсивность, тренировка.</w:t>
      </w:r>
    </w:p>
    <w:p w14:paraId="3CF03DBD" w14:textId="679D72DF" w:rsidR="00AD10DA" w:rsidRDefault="00AD10DA">
      <w:r>
        <w:t xml:space="preserve">Аннотация: В статье изложена информация об особенностях проведения тренировочных мероприятий со спортсменами высокого класса на переходном этапе </w:t>
      </w:r>
    </w:p>
    <w:p w14:paraId="505F68FD" w14:textId="77777777" w:rsidR="00AD10DA" w:rsidRDefault="00AD10DA"/>
    <w:p w14:paraId="340D8F79" w14:textId="40277723" w:rsidR="00AD10DA" w:rsidRDefault="00842A91">
      <w:r>
        <w:t xml:space="preserve">Стандарт спортивной подготовки на этапах групп спортивного совершенствования и высшего спортивного мастерства предусматривает участие спортсмена в выездных тренировочных мероприятиях. </w:t>
      </w:r>
    </w:p>
    <w:p w14:paraId="694A9535" w14:textId="2F6F2A38" w:rsidR="00842A91" w:rsidRDefault="00842A91">
      <w:r>
        <w:t>Достаточно эффективны летние тренировочные мероприятия на выезды, где есть совмещенные условия работы в специализированном спортивном зале и на открытой спортивной площадке, стадионе, плоскостном сооружении.</w:t>
      </w:r>
    </w:p>
    <w:p w14:paraId="383CB89A" w14:textId="77777777" w:rsidR="00842A91" w:rsidRDefault="00842A91">
      <w:r>
        <w:t>Время проведения тренировочного мероприятия 21 день. В зависимости от этапа подготовки планируется количество микроциклов в мезоцикле. В нашем случае мы организуем и проводим переходный мезоцикл, которые включает в себя пять микроциклов. Схема проведения микроцикла следующая, три дня нагрузочных, четвёртый день восстановительный. На мезоцикл приезжаем функционально и физически подготовленные, морально настроенные на большие тренировочные объемы.</w:t>
      </w:r>
    </w:p>
    <w:p w14:paraId="73C348B1" w14:textId="65B875CD" w:rsidR="00642B9B" w:rsidRDefault="00642B9B">
      <w:r>
        <w:t xml:space="preserve">Цель тренировочного мероприятия повысить уровень специальной скоростно-силовой выносливости, с улучшением качества работы механизмов утилизации лактата в </w:t>
      </w:r>
      <w:r w:rsidR="007D4868">
        <w:t xml:space="preserve">мышечном звене и мышечных группах. </w:t>
      </w:r>
      <w:r w:rsidR="0093641C">
        <w:t xml:space="preserve">Тренировочные задания выполнять на </w:t>
      </w:r>
      <w:r w:rsidR="00586569">
        <w:t xml:space="preserve">режиме </w:t>
      </w:r>
      <w:r w:rsidR="0093641C">
        <w:t>сверх соревновательных скоростей с помехами и без помех. Сохраняя удароустойчивость в течение трех раундов.</w:t>
      </w:r>
      <w:r>
        <w:t xml:space="preserve"> </w:t>
      </w:r>
    </w:p>
    <w:p w14:paraId="01228D7F" w14:textId="245EB653" w:rsidR="00842A91" w:rsidRDefault="00842A91" w:rsidP="00842A91">
      <w:r>
        <w:lastRenderedPageBreak/>
        <w:t xml:space="preserve">В тренировочные дни микроцикла на выездном тренировочном мероприятии по утрам обязательно выполняем специализированную зарядку. Включающую в себя пробежку, общеразвивающие упражнения, </w:t>
      </w:r>
      <w:r w:rsidR="00AC04C9">
        <w:t xml:space="preserve">укрепление суставов и специальная техническая и технико-тактическая работа. Индивидуально и в парах. Обязательно упражнения развивающие специальные чувства: чувство удара, чувство соперника, чувство дистанции, чувство переноса звеньев тела в пространстве. </w:t>
      </w:r>
      <w:r w:rsidR="00642B9B">
        <w:t xml:space="preserve">Через полтора часа после завтрака проходила первая тренировка, через полтора часа после обеда проходила вторая тренировка. Вечером после ужина на низком пульсе проводили часовую гимнастику-растяжку рабочих мышечных групп. Вторая тренировка являлась основной в микроцикле и по ней планировали адаптационные воздействия на организм. Которые должны были произойти во время проведения тренировочного мероприятия. При этом спортсмены должны поддерживать приобретенную спортивную форму и улучшать специальную физическую подготовленность.  </w:t>
      </w:r>
    </w:p>
    <w:p w14:paraId="6E6904E7" w14:textId="77777777" w:rsidR="00BE0FBC" w:rsidRDefault="00642B9B" w:rsidP="00BE0FBC">
      <w:r>
        <w:t xml:space="preserve">Первая тренировка проводилась в спортивном зале на корте. Тренировка строилась на основе специального тренировочного эффекта. Первая часть силовая, с проявлением максимальных взрывных усилий. За минимальное время развитие максимальной взрывной мощности. Время выполнения составляло </w:t>
      </w:r>
      <w:proofErr w:type="gramStart"/>
      <w:r>
        <w:t>2-3</w:t>
      </w:r>
      <w:proofErr w:type="gramEnd"/>
      <w:r>
        <w:t xml:space="preserve"> секунды. Направленность тренировки на </w:t>
      </w:r>
      <w:r w:rsidR="00BE0FBC">
        <w:t>качество ударного соревновательного движения.</w:t>
      </w:r>
      <w:r w:rsidR="00BE0FBC" w:rsidRPr="00BE0FBC">
        <w:t xml:space="preserve"> </w:t>
      </w:r>
      <w:r w:rsidR="00BE0FBC">
        <w:t>Во время отдыха включали у</w:t>
      </w:r>
      <w:r w:rsidR="00BE0FBC" w:rsidRPr="00BE0FBC">
        <w:t>пражнения</w:t>
      </w:r>
      <w:r w:rsidR="00BE0FBC" w:rsidRPr="00BE0FBC">
        <w:t xml:space="preserve"> с теннисным мячом</w:t>
      </w:r>
      <w:r w:rsidR="00BE0FBC">
        <w:t>. Упражнениями развивали п</w:t>
      </w:r>
      <w:r w:rsidR="00BE0FBC" w:rsidRPr="00BE0FBC">
        <w:t>ериферическое</w:t>
      </w:r>
      <w:r w:rsidR="00BE0FBC" w:rsidRPr="00BE0FBC">
        <w:t xml:space="preserve"> зрение. </w:t>
      </w:r>
      <w:r w:rsidR="00BE0FBC">
        <w:t xml:space="preserve"> Что при развитом периферическом восприятии спортсмен получает значительное преимущество. Одновременно реагировать на атаку оппонента и выполнять атакующие действия. </w:t>
      </w:r>
    </w:p>
    <w:p w14:paraId="07B6DD59" w14:textId="20919888" w:rsidR="00BE0FBC" w:rsidRDefault="00BE0FBC" w:rsidP="00BE0FBC">
      <w:r>
        <w:t>Далее использовали физические упражнения на развитие с</w:t>
      </w:r>
      <w:r w:rsidRPr="00BE0FBC">
        <w:t>пец</w:t>
      </w:r>
      <w:r>
        <w:t xml:space="preserve">иальной взрывной </w:t>
      </w:r>
      <w:r w:rsidRPr="00BE0FBC">
        <w:t>сил</w:t>
      </w:r>
      <w:r>
        <w:t xml:space="preserve">ы. </w:t>
      </w:r>
      <w:r w:rsidRPr="00BE0FBC">
        <w:t xml:space="preserve">Многоскоки на правой, левой, с ноги на ногу 3-5раз через 20 сек отдыхаХ5-8повторений.Разножки, </w:t>
      </w:r>
      <w:r>
        <w:t>«</w:t>
      </w:r>
      <w:r w:rsidRPr="00BE0FBC">
        <w:t>дробь</w:t>
      </w:r>
      <w:r>
        <w:t>»</w:t>
      </w:r>
      <w:r w:rsidRPr="00BE0FBC">
        <w:t xml:space="preserve">, скачки, выносы колена по </w:t>
      </w:r>
      <w:proofErr w:type="gramStart"/>
      <w:r w:rsidRPr="00BE0FBC">
        <w:t>6-8</w:t>
      </w:r>
      <w:proofErr w:type="gramEnd"/>
      <w:r w:rsidRPr="00BE0FBC">
        <w:t xml:space="preserve"> сек через 20 сек отдыхаХ8-10 повторов. </w:t>
      </w:r>
      <w:r>
        <w:t>После выполнения стартовых модельных движений выполняли физические на с</w:t>
      </w:r>
      <w:r w:rsidRPr="00BE0FBC">
        <w:t>пец</w:t>
      </w:r>
      <w:r>
        <w:t>иальную</w:t>
      </w:r>
      <w:r w:rsidRPr="00BE0FBC">
        <w:t xml:space="preserve"> скорость: </w:t>
      </w:r>
      <w:r w:rsidRPr="00BE0FBC">
        <w:lastRenderedPageBreak/>
        <w:t>ускорения 2Х30 метров свободно, 4Х30 в полную силу, 2Х60 м на время. Бег с ходу 4Х30м через 40 сек отдыха.</w:t>
      </w:r>
      <w:r>
        <w:t xml:space="preserve"> </w:t>
      </w:r>
      <w:r w:rsidRPr="00BE0FBC">
        <w:t>Растяжка-расслабление</w:t>
      </w:r>
      <w:r>
        <w:t xml:space="preserve"> использовалась в конце тренировки.</w:t>
      </w:r>
    </w:p>
    <w:p w14:paraId="4E1B8DAC" w14:textId="340C9B1A" w:rsidR="00913FB6" w:rsidRDefault="00586569" w:rsidP="00BE0FBC">
      <w:r>
        <w:t xml:space="preserve">После ужина выполняли вечернюю гимнастику. Основу упражнений составляли упражнения на гибкость и амплитуду движения в суставах. Обязательно учитывали, что основные модельные двигательные качества в тхэквондо на этапах ГСС и ВСМ это скорость, сила и выносливость. Основные координационные качества амплитуда движения в суставах, равновесие и точность. Растягивать тело начинали с плечевого пояса. Учитывали рефлексию при нагрузках на мышечное волокно. Когда работа рецепторов запускается при воздействии на сухожильный конец и мышца при пассивном воздействии сокращается, пока есть энергообеспечение для сокрушения мышечного волокна. После </w:t>
      </w:r>
      <w:proofErr w:type="gramStart"/>
      <w:r>
        <w:t>40-50</w:t>
      </w:r>
      <w:proofErr w:type="gramEnd"/>
      <w:r>
        <w:t xml:space="preserve"> секунд энергоресурс сокрушения мышечных волокн расходовался и мышца начинала растягиваться. Время на растяжку давали от 50 секунд до 90 секунд. Выполняли один подход. Развивали активную и пассивную гибкость. Особое внимание уделяли паховой манжете, через которую выполняется вся ударная соревновательная работа ног.</w:t>
      </w:r>
    </w:p>
    <w:p w14:paraId="64BDE79D" w14:textId="638D7B2E" w:rsidR="00A34BE9" w:rsidRDefault="00A34BE9" w:rsidP="00BE0FBC">
      <w:r>
        <w:t>Каждый микроцикл основывался на предыдущем и на следующем микроцикле повышали объём и интенсивность упражнений специальной направленности. Спортсмены полностью выполняли тренировочные объёмы и адекватно реагировали на нагрузки.</w:t>
      </w:r>
    </w:p>
    <w:p w14:paraId="460FA1BC" w14:textId="19E91C83" w:rsidR="00A34BE9" w:rsidRDefault="00A34BE9" w:rsidP="00BE0FBC">
      <w:r>
        <w:t>Обязательно употребляли витамины, минералы, изотоники, протеин и незаменимые аминокислоты. Что позволяло восполнить израсходованный белок и затрагивать меньшее время на восстановление организма, с поддержанием иммунной системы. Во время тренировочного мероприятия ни один спортсмен не заболел.</w:t>
      </w:r>
    </w:p>
    <w:p w14:paraId="18B4B420" w14:textId="1EC5CC2E" w:rsidR="00A34BE9" w:rsidRDefault="00A34BE9" w:rsidP="00BE0FBC">
      <w:r>
        <w:t>Выводы:</w:t>
      </w:r>
    </w:p>
    <w:p w14:paraId="414928FA" w14:textId="373EC535" w:rsidR="00A34BE9" w:rsidRDefault="00A34BE9" w:rsidP="00A34BE9">
      <w:pPr>
        <w:pStyle w:val="a7"/>
        <w:numPr>
          <w:ilvl w:val="0"/>
          <w:numId w:val="1"/>
        </w:numPr>
        <w:ind w:left="0" w:firstLine="680"/>
      </w:pPr>
      <w:r>
        <w:t>На выездное тренировочное мероприятие надо прибывать подготовленным к планируемым тренировкам;</w:t>
      </w:r>
    </w:p>
    <w:p w14:paraId="3A8555E0" w14:textId="532DAACC" w:rsidR="00A34BE9" w:rsidRDefault="00A34BE9" w:rsidP="00A34BE9">
      <w:pPr>
        <w:pStyle w:val="a7"/>
        <w:numPr>
          <w:ilvl w:val="0"/>
          <w:numId w:val="1"/>
        </w:numPr>
        <w:ind w:left="0" w:firstLine="680"/>
      </w:pPr>
      <w:r>
        <w:t>Ежедневно использовать фармакологическую поддержку:</w:t>
      </w:r>
    </w:p>
    <w:p w14:paraId="4894452C" w14:textId="482C87BF" w:rsidR="00A34BE9" w:rsidRDefault="00A34BE9" w:rsidP="00A34BE9">
      <w:pPr>
        <w:pStyle w:val="a7"/>
        <w:numPr>
          <w:ilvl w:val="0"/>
          <w:numId w:val="1"/>
        </w:numPr>
        <w:ind w:left="0" w:firstLine="680"/>
      </w:pPr>
      <w:r>
        <w:lastRenderedPageBreak/>
        <w:t>Соблюдать режим нагрузки и отдыха.</w:t>
      </w:r>
    </w:p>
    <w:p w14:paraId="66E83DC8" w14:textId="78128DF6" w:rsidR="00A34BE9" w:rsidRDefault="00A34BE9" w:rsidP="00A34BE9">
      <w:pPr>
        <w:pStyle w:val="a7"/>
        <w:ind w:left="680" w:firstLine="0"/>
      </w:pPr>
      <w:r>
        <w:t>Используемая литература:</w:t>
      </w:r>
    </w:p>
    <w:p w14:paraId="312042AB" w14:textId="77777777" w:rsidR="00A34BE9" w:rsidRDefault="00A34BE9" w:rsidP="00A34BE9">
      <w:pPr>
        <w:pStyle w:val="ac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240" w:lineRule="auto"/>
        <w:ind w:left="0" w:firstLine="72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Головихин Е.В. Каратэ, как средство развитие личности: учебник для институтов физической культуры. / Е.В. Головихин, </w:t>
      </w:r>
      <w:proofErr w:type="gramStart"/>
      <w:r>
        <w:rPr>
          <w:rFonts w:cs="Times New Roman"/>
          <w:szCs w:val="28"/>
        </w:rPr>
        <w:t>С.В.</w:t>
      </w:r>
      <w:proofErr w:type="gramEnd"/>
      <w:r>
        <w:rPr>
          <w:rFonts w:cs="Times New Roman"/>
          <w:szCs w:val="28"/>
        </w:rPr>
        <w:t xml:space="preserve"> Степанов. – Екатеринбург: УРГУ, 2018. – 657 с.</w:t>
      </w:r>
    </w:p>
    <w:p w14:paraId="0DAF43DD" w14:textId="77777777" w:rsidR="00A34BE9" w:rsidRPr="00A34BE9" w:rsidRDefault="00A34BE9" w:rsidP="00A34BE9">
      <w:pPr>
        <w:pStyle w:val="ac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240" w:lineRule="auto"/>
        <w:ind w:left="0" w:firstLine="720"/>
        <w:rPr>
          <w:rFonts w:cs="Times New Roman"/>
          <w:szCs w:val="28"/>
        </w:rPr>
      </w:pPr>
      <w:r w:rsidRPr="00A34BE9">
        <w:rPr>
          <w:rFonts w:cs="Times New Roman"/>
          <w:szCs w:val="28"/>
        </w:rPr>
        <w:t>Головихин, Е.В. Практические основы построения учебно-тренировочного процесса в тхэквондо. / Е.В. Головихин. – Владимир: Собор, 2008. – 292 с.</w:t>
      </w:r>
      <w:r w:rsidRPr="00A34BE9">
        <w:rPr>
          <w:rFonts w:cs="Times New Roman"/>
          <w:iCs/>
          <w:color w:val="000000"/>
          <w:spacing w:val="-6"/>
          <w:szCs w:val="28"/>
        </w:rPr>
        <w:t xml:space="preserve"> </w:t>
      </w:r>
    </w:p>
    <w:p w14:paraId="4D0D4E9C" w14:textId="4D533F46" w:rsidR="00A34BE9" w:rsidRPr="00A34BE9" w:rsidRDefault="00A34BE9" w:rsidP="00A34BE9">
      <w:pPr>
        <w:pStyle w:val="ac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240" w:lineRule="auto"/>
        <w:ind w:left="0" w:firstLine="720"/>
        <w:rPr>
          <w:rFonts w:cs="Times New Roman"/>
          <w:szCs w:val="28"/>
        </w:rPr>
      </w:pPr>
      <w:r w:rsidRPr="00A34BE9">
        <w:rPr>
          <w:rFonts w:cs="Times New Roman"/>
          <w:iCs/>
          <w:color w:val="000000"/>
          <w:spacing w:val="-6"/>
          <w:szCs w:val="28"/>
        </w:rPr>
        <w:t>Гордеева, Г.А</w:t>
      </w:r>
      <w:r w:rsidRPr="00A34BE9">
        <w:rPr>
          <w:rFonts w:cs="Times New Roman"/>
          <w:iCs/>
          <w:spacing w:val="-5"/>
          <w:szCs w:val="28"/>
        </w:rPr>
        <w:t xml:space="preserve"> Комплексный контроль в тхэквондо. / </w:t>
      </w:r>
      <w:proofErr w:type="gramStart"/>
      <w:r w:rsidRPr="00A34BE9">
        <w:rPr>
          <w:rFonts w:cs="Times New Roman"/>
          <w:iCs/>
          <w:spacing w:val="-5"/>
          <w:szCs w:val="28"/>
        </w:rPr>
        <w:t>Г.А.</w:t>
      </w:r>
      <w:proofErr w:type="gramEnd"/>
      <w:r w:rsidRPr="00A34BE9">
        <w:rPr>
          <w:rFonts w:cs="Times New Roman"/>
          <w:iCs/>
          <w:spacing w:val="-5"/>
          <w:szCs w:val="28"/>
        </w:rPr>
        <w:t xml:space="preserve"> Гордеева. – М.: Наука, 2014. – 300 с</w:t>
      </w:r>
    </w:p>
    <w:p w14:paraId="0B36D924" w14:textId="77777777" w:rsidR="00A34BE9" w:rsidRDefault="00A34BE9" w:rsidP="00A34BE9">
      <w:pPr>
        <w:pStyle w:val="a7"/>
        <w:ind w:left="680" w:firstLine="0"/>
      </w:pPr>
    </w:p>
    <w:sectPr w:rsidR="00A34B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E00B06"/>
    <w:multiLevelType w:val="hybridMultilevel"/>
    <w:tmpl w:val="46C8C4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748026B1"/>
    <w:multiLevelType w:val="hybridMultilevel"/>
    <w:tmpl w:val="CE288C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83618313">
    <w:abstractNumId w:val="0"/>
  </w:num>
  <w:num w:numId="2" w16cid:durableId="962184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0DA"/>
    <w:rsid w:val="00586569"/>
    <w:rsid w:val="00642B9B"/>
    <w:rsid w:val="00745BDB"/>
    <w:rsid w:val="007D4868"/>
    <w:rsid w:val="00842A91"/>
    <w:rsid w:val="00913FB6"/>
    <w:rsid w:val="0093641C"/>
    <w:rsid w:val="00A34BE9"/>
    <w:rsid w:val="00AC04C9"/>
    <w:rsid w:val="00AD10DA"/>
    <w:rsid w:val="00BE0FBC"/>
    <w:rsid w:val="00E678F8"/>
    <w:rsid w:val="00F32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57670"/>
  <w15:chartTrackingRefBased/>
  <w15:docId w15:val="{B434F03A-00D0-4347-9322-936C4B528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2A91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AD10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10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10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10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10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10D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10D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10D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10D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10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D10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D10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D10D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D10D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D10D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D10D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D10D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D10D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D10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D10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10DA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D10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D10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D10D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D10D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D10D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D10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D10D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D10DA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aliases w:val="Обычный (Web)"/>
    <w:basedOn w:val="a"/>
    <w:uiPriority w:val="34"/>
    <w:semiHidden/>
    <w:unhideWhenUsed/>
    <w:qFormat/>
    <w:rsid w:val="00A34BE9"/>
    <w:pPr>
      <w:ind w:left="720" w:firstLine="68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1473</TotalTime>
  <Pages>4</Pages>
  <Words>883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7</cp:revision>
  <dcterms:created xsi:type="dcterms:W3CDTF">2024-06-29T10:51:00Z</dcterms:created>
  <dcterms:modified xsi:type="dcterms:W3CDTF">2024-06-30T11:26:00Z</dcterms:modified>
</cp:coreProperties>
</file>