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50" w:before="0" w:line="300" w:lineRule="atLeast"/>
        <w:ind/>
        <w:jc w:val="center"/>
        <w:rPr>
          <w:rFonts w:ascii="Helvetica" w:hAnsi="Helvetica"/>
          <w:color w:val="333333"/>
        </w:rPr>
      </w:pPr>
      <w:r>
        <w:rPr>
          <w:rFonts w:ascii="Helvetica" w:hAnsi="Helvetica"/>
          <w:b w:val="1"/>
          <w:color w:val="333333"/>
        </w:rPr>
        <w:t>О преподавании технологии в школе</w:t>
      </w:r>
      <w:bookmarkStart w:id="1" w:name="_GoBack"/>
      <w:bookmarkEnd w:id="1"/>
    </w:p>
    <w:p w14:paraId="02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Технологию, по негласной традиции, относят к второстепенным дисциплинам. Может быть, действительно, этот предмет не такой важный среди школьных предметов? Как учитель технологии я не могу задавать себе вопросы: чем же важен предмет технологии ? Что дают детям занятия в школьной мастерской? Уроки технологии, особенно для городских школьников, пожалуй, единственная возможность познакомиться с конструкцией различных приборов, машин и оборудования, поработать с ними. Помимо этого, не все школьники обладают склонностью к теоретическому мышлению, многие относятся к практическому типу, и их самореализация во многом осуществляется именно на уроках технологии. Отсутствие такой возможности для этой категории может привести к формированию заниженной самооценки и оценки со стороны сверстников.</w:t>
      </w:r>
    </w:p>
    <w:p w14:paraId="03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Возрастающая учебная нагрузка на школьников и соответственно увеличение времени, проводимого ими в статичном положении, негативно отражается на их здоровье, а на уроках технологии учащиеся имеют возможность чаще сменять динамические позы, сменять умственную деятельность физическим трудом. Предметно-практическая преобразующая деятельность необходима для развития, независимо от того будет ли человек в дальнейшем профессионально связан с практическими видами труда. Практическая деятельность является необходимым звеном в протекании познавательных процессов и направлена на их развитие.</w:t>
      </w:r>
    </w:p>
    <w:p w14:paraId="04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Конкретные задания требуют не просто изготовления изделий, а решения задач, в которых предметно-практическая форма их выполнения выступает как одно из возможных средств, стимулирующих умственные действия. Здесь же даётся широкое поле для творческой деятельности, результаты которой воплощаются в вещественном виде.</w:t>
      </w:r>
    </w:p>
    <w:p w14:paraId="05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Отсутствие предмета технологии (технического труда) может привести к снижению уровня знания и владения учащимися инструментами и технологическим оборудованием, их мотивации к изучению техники и продолжению образования в технической области, а также свёртывание профориентации сделает ещё менее престижным для школьников профессии в сфере материального производства. Таким образом, я прихожу к выводу, что без изучения технического труда невозможно целостное развитие ребёнка и формирование у него полноценного представления об окружающем мире. Что же мне помогает для этого сделать уроки более эффективными?</w:t>
      </w:r>
    </w:p>
    <w:p w14:paraId="06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1.        </w:t>
      </w:r>
      <w:r>
        <w:rPr>
          <w:rStyle w:val="Style_2_ch"/>
          <w:rFonts w:ascii="Helvetica" w:hAnsi="Helvetica"/>
          <w:color w:val="333333"/>
          <w:sz w:val="21"/>
        </w:rPr>
        <w:t> </w:t>
      </w:r>
      <w:r>
        <w:rPr>
          <w:rFonts w:ascii="Helvetica" w:hAnsi="Helvetica"/>
          <w:b w:val="1"/>
          <w:color w:val="333333"/>
          <w:sz w:val="21"/>
        </w:rPr>
        <w:t>Внимание к проблеме преемственности между начальной школой и средним звеном.</w:t>
      </w:r>
    </w:p>
    <w:p w14:paraId="07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Она выражается в тесном контакте между учителями начальной школы и технологии. Особенно актуальным это становится в свете сокращения часов технологии в начальном звене. Здесь на помощь приходит анкетирование учителей начальной школы, помогающее полнее понять проблемы в подаче необходимых для среднего звена технических знаниях и последующих путях их решения. Эффективным средством является взаимное посещение уроков, экскурсии в школьные мастерские учащихся начальной школы, а возможно и проведение для них ряда занятий.</w:t>
      </w:r>
    </w:p>
    <w:p w14:paraId="08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2.        </w:t>
      </w:r>
      <w:r>
        <w:rPr>
          <w:rStyle w:val="Style_2_ch"/>
          <w:rFonts w:ascii="Helvetica" w:hAnsi="Helvetica"/>
          <w:color w:val="333333"/>
          <w:sz w:val="21"/>
        </w:rPr>
        <w:t> </w:t>
      </w:r>
      <w:r>
        <w:rPr>
          <w:rFonts w:ascii="Helvetica" w:hAnsi="Helvetica"/>
          <w:b w:val="1"/>
          <w:color w:val="333333"/>
          <w:sz w:val="21"/>
        </w:rPr>
        <w:t>Изучение предлагаемого разными авторами программно-методического обеспечения с целью сравнения и определения оптимальных путей реализации программы.</w:t>
      </w:r>
    </w:p>
    <w:p w14:paraId="09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В последнее время в связи с сокращением часов технического труда появляются затруднения в плане “сжатия” программы для максимально полного информирования учащихся о методах и приёмах ручной и механической обработки материалов. Поэтому необходимо идти по пути максимально возможно изучения вех издаваемых работ по технологии, чтобы выделять из них рациональное зерно.</w:t>
      </w:r>
    </w:p>
    <w:p w14:paraId="0A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3.        </w:t>
      </w:r>
      <w:r>
        <w:rPr>
          <w:rStyle w:val="Style_2_ch"/>
          <w:rFonts w:ascii="Helvetica" w:hAnsi="Helvetica"/>
          <w:color w:val="333333"/>
          <w:sz w:val="21"/>
        </w:rPr>
        <w:t> </w:t>
      </w:r>
      <w:r>
        <w:rPr>
          <w:rFonts w:ascii="Helvetica" w:hAnsi="Helvetica"/>
          <w:b w:val="1"/>
          <w:color w:val="333333"/>
          <w:sz w:val="21"/>
        </w:rPr>
        <w:t>Использование разнообразных средств обучения.</w:t>
      </w:r>
    </w:p>
    <w:p w14:paraId="0B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В соответствии с путями реализации программы подбираю средства обучения, среди которых немало разработанных мною, позволяющие использовать в процессе обучения все виды восприятия и памяти (зрительной, слуховой, двигательной): таблица “План урока” включающая в себя графические элементы, модели инструментов, тематически систематизированные карточки со словами терминами, названиями инструментов, приспособлений, механизмов. Сочетание различных форм контроля: кроссворды, карточки с вопросами по отдельным темам, самопроверка по “</w:t>
      </w:r>
      <w:r>
        <w:rPr>
          <w:rFonts w:ascii="Helvetica" w:hAnsi="Helvetica"/>
          <w:color w:val="333333"/>
          <w:sz w:val="21"/>
        </w:rPr>
        <w:t>сорбонкам</w:t>
      </w:r>
      <w:r>
        <w:rPr>
          <w:rFonts w:ascii="Helvetica" w:hAnsi="Helvetica"/>
          <w:color w:val="333333"/>
          <w:sz w:val="21"/>
        </w:rPr>
        <w:t>” (термин – его определение) с опорными понятиями изучаемых тем, программированный опрос – все они помогают более глубоко прорабатывать программный материал. По возможности стремлюсь использовать мультимедийные средства обучения, которые позволяют путём проецирования на экран расширить визуальный ряд учебников и плакатов, внести разнообразие в устоявшийся ход урока.</w:t>
      </w:r>
    </w:p>
    <w:p w14:paraId="0C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4.        </w:t>
      </w:r>
      <w:r>
        <w:rPr>
          <w:rStyle w:val="Style_2_ch"/>
          <w:rFonts w:ascii="Helvetica" w:hAnsi="Helvetica"/>
          <w:color w:val="333333"/>
          <w:sz w:val="21"/>
        </w:rPr>
        <w:t> </w:t>
      </w:r>
      <w:r>
        <w:rPr>
          <w:rFonts w:ascii="Helvetica" w:hAnsi="Helvetica"/>
          <w:b w:val="1"/>
          <w:color w:val="333333"/>
          <w:sz w:val="21"/>
        </w:rPr>
        <w:t>Предметно-практическая преобразующая деятельность учащихся.</w:t>
      </w:r>
    </w:p>
    <w:p w14:paraId="0D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Обучение владению инструментами и технологическим оборудованием, изготовление изделий, элементы метода проектов.</w:t>
      </w:r>
    </w:p>
    <w:p w14:paraId="0E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b w:val="1"/>
          <w:color w:val="333333"/>
          <w:sz w:val="21"/>
        </w:rPr>
        <w:t>5.        </w:t>
      </w:r>
      <w:r>
        <w:rPr>
          <w:rStyle w:val="Style_2_ch"/>
          <w:rFonts w:ascii="Helvetica" w:hAnsi="Helvetica"/>
          <w:b w:val="1"/>
          <w:color w:val="333333"/>
          <w:sz w:val="21"/>
        </w:rPr>
        <w:t> </w:t>
      </w:r>
      <w:r>
        <w:rPr>
          <w:rFonts w:ascii="Helvetica" w:hAnsi="Helvetica"/>
          <w:b w:val="1"/>
          <w:color w:val="333333"/>
          <w:sz w:val="21"/>
        </w:rPr>
        <w:t>Профориентация.</w:t>
      </w:r>
    </w:p>
    <w:p w14:paraId="0F000000">
      <w:pPr>
        <w:pStyle w:val="Style_1"/>
        <w:spacing w:after="150" w:before="0" w:line="300" w:lineRule="atLeast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Практическое знакомство с рабочими профессиями, воспитание уважения к людям труда – мастерам своего дела. Таким образом, я стремлюсь на уроках технологии соединять теорию с практикой, учить работать головой и руками, созидать, формируя тем самым готовность к самостоятельному труду, выбору профессии, больше того – способствовать развитию ребёнка в целом.</w:t>
      </w:r>
    </w:p>
    <w:p w14:paraId="10000000"/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" w:type="paragraph">
    <w:name w:val="apple-converted-space"/>
    <w:basedOn w:val="Style_20"/>
    <w:link w:val="Style_2_ch"/>
  </w:style>
  <w:style w:styleId="Style_2_ch" w:type="character">
    <w:name w:val="apple-converted-space"/>
    <w:basedOn w:val="Style_20_ch"/>
    <w:link w:val="Style_2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2024-02-09T08:24:18Z</dcterms:modified>
</cp:coreProperties>
</file>