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74" w:rsidRPr="00741CE0" w:rsidRDefault="00B04674" w:rsidP="00B0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Pr="00741CE0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Спортивная школа №1,г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рокопьевск</w:t>
      </w:r>
      <w:r w:rsidRPr="00741CE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B04674" w:rsidRDefault="00B04674" w:rsidP="00B0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674" w:rsidRPr="00270037" w:rsidRDefault="00B04674" w:rsidP="00B0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674" w:rsidRDefault="00B04674" w:rsidP="00B04674">
      <w:pPr>
        <w:jc w:val="center"/>
      </w:pPr>
    </w:p>
    <w:p w:rsidR="00B04674" w:rsidRDefault="00B04674" w:rsidP="00B04674">
      <w:pPr>
        <w:jc w:val="center"/>
      </w:pPr>
    </w:p>
    <w:p w:rsidR="00B04674" w:rsidRDefault="00B04674" w:rsidP="00B04674">
      <w:pPr>
        <w:jc w:val="center"/>
      </w:pPr>
    </w:p>
    <w:p w:rsidR="00B04674" w:rsidRPr="00741CE0" w:rsidRDefault="00B04674" w:rsidP="00B04674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Методическая рекомендация</w:t>
      </w:r>
    </w:p>
    <w:p w:rsidR="00B04674" w:rsidRDefault="00B04674" w:rsidP="00B0467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«Физическая подготовка юных футболистов</w:t>
      </w:r>
      <w:r w:rsidRPr="00741CE0">
        <w:rPr>
          <w:rFonts w:ascii="Times New Roman" w:hAnsi="Times New Roman" w:cs="Times New Roman"/>
          <w:i/>
          <w:sz w:val="32"/>
          <w:szCs w:val="32"/>
        </w:rPr>
        <w:t>».</w:t>
      </w: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3590F">
        <w:rPr>
          <w:rFonts w:ascii="Times New Roman" w:hAnsi="Times New Roman" w:cs="Times New Roman"/>
          <w:i/>
          <w:sz w:val="32"/>
          <w:szCs w:val="32"/>
        </w:rPr>
        <w:t>Выполнил</w:t>
      </w:r>
      <w:r>
        <w:rPr>
          <w:rFonts w:ascii="Times New Roman" w:hAnsi="Times New Roman" w:cs="Times New Roman"/>
          <w:i/>
          <w:sz w:val="32"/>
          <w:szCs w:val="32"/>
        </w:rPr>
        <w:t xml:space="preserve"> тренер-преподаватель МАУ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3590F">
        <w:rPr>
          <w:rFonts w:ascii="Times New Roman" w:hAnsi="Times New Roman" w:cs="Times New Roman"/>
          <w:i/>
          <w:sz w:val="32"/>
          <w:szCs w:val="32"/>
        </w:rPr>
        <w:t>“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Спортивная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школа №1, г. Прокопьевск</w:t>
      </w:r>
      <w:r w:rsidRPr="00D3590F">
        <w:rPr>
          <w:rFonts w:ascii="Times New Roman" w:hAnsi="Times New Roman" w:cs="Times New Roman"/>
          <w:i/>
          <w:sz w:val="32"/>
          <w:szCs w:val="32"/>
        </w:rPr>
        <w:t>”:</w:t>
      </w:r>
    </w:p>
    <w:p w:rsidR="00B04674" w:rsidRDefault="00B04674" w:rsidP="00B04674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Гарифулин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Илдар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Закиевич</w:t>
      </w:r>
      <w:proofErr w:type="spellEnd"/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B04674" w:rsidRDefault="00B04674" w:rsidP="00B04674">
      <w:pPr>
        <w:rPr>
          <w:rFonts w:ascii="Times New Roman" w:hAnsi="Times New Roman" w:cs="Times New Roman"/>
          <w:sz w:val="28"/>
          <w:szCs w:val="28"/>
        </w:rPr>
      </w:pPr>
    </w:p>
    <w:p w:rsidR="00B04674" w:rsidRDefault="00B04674" w:rsidP="00B04674">
      <w:pPr>
        <w:rPr>
          <w:rFonts w:ascii="Times New Roman" w:hAnsi="Times New Roman" w:cs="Times New Roman"/>
          <w:sz w:val="28"/>
          <w:szCs w:val="28"/>
        </w:rPr>
      </w:pPr>
    </w:p>
    <w:p w:rsidR="00B04674" w:rsidRDefault="00B04674" w:rsidP="00B04674">
      <w:pPr>
        <w:rPr>
          <w:rFonts w:ascii="Times New Roman" w:hAnsi="Times New Roman" w:cs="Times New Roman"/>
          <w:sz w:val="28"/>
          <w:szCs w:val="28"/>
        </w:rPr>
      </w:pPr>
    </w:p>
    <w:p w:rsidR="00B04674" w:rsidRDefault="00B04674" w:rsidP="00B04674">
      <w:pPr>
        <w:rPr>
          <w:rFonts w:ascii="Times New Roman" w:hAnsi="Times New Roman" w:cs="Times New Roman"/>
          <w:sz w:val="28"/>
          <w:szCs w:val="28"/>
        </w:rPr>
      </w:pPr>
    </w:p>
    <w:p w:rsidR="00B04674" w:rsidRDefault="00B04674" w:rsidP="00B04674">
      <w:pPr>
        <w:rPr>
          <w:rFonts w:ascii="Times New Roman" w:hAnsi="Times New Roman" w:cs="Times New Roman"/>
          <w:sz w:val="18"/>
          <w:szCs w:val="18"/>
        </w:rPr>
      </w:pPr>
    </w:p>
    <w:p w:rsidR="00B04674" w:rsidRDefault="00B04674" w:rsidP="00B04674">
      <w:pPr>
        <w:rPr>
          <w:rFonts w:ascii="Times New Roman" w:hAnsi="Times New Roman" w:cs="Times New Roman"/>
          <w:sz w:val="28"/>
          <w:szCs w:val="28"/>
        </w:rPr>
      </w:pPr>
    </w:p>
    <w:p w:rsidR="00B04674" w:rsidRDefault="00B04674" w:rsidP="00B04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 2024</w:t>
      </w:r>
    </w:p>
    <w:p w:rsidR="00B04674" w:rsidRPr="00C601AE" w:rsidRDefault="00B04674" w:rsidP="00B04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674" w:rsidRDefault="00B04674" w:rsidP="00B0467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Задачи физической подготовки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 физической подготовки: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Гармоничное развитие физических и духовных сил подрастающего поколения;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Подготовка спортивных резервов в футболе, достижение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 xml:space="preserve"> высоких спортивных результатов.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Достижение вышеуказанных целей требует решения целого ряда задач физической подготовки: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Формирование у подростков потребности в регулярных занятиях физической культурой и спортом, в соблюдении здорового образа жизни.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Овладение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 xml:space="preserve"> основам техники и тактики современного футбола, последовательное повышение уровня освоения необходимых навыков.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Приобретение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 xml:space="preserve"> необходимых теоретических знаний по гигиене и физиологии, по основам техники и тактики игры, организации тренировок.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и совершенствование спортивно-силовых и двигательных качеств, осуществление общей физической и специальной физической подготовки юных футболистов.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• Воспитание необходимых черт личности спортсмена: целеустремленности, настойчивости, выдержки, самообладания, дисциплины, трудолюбия, коллективизма.</w:t>
      </w:r>
      <w:proofErr w:type="gramEnd"/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Физическая подготовка направлена на развитие физических способностей организма.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– развитие качеств и функциональных возможностей, специфических для футболистов. Цель специальной физической подготовки – достичь выполнения сложных приемов владения мячом на высокой скорости, улучшить маневренность и подвижность футболиста в играх, повысить уровень его морально-волевых качеств.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же разделе обучающиеся получают необходимые сведения об основах техники и тактики игры, правилам игры и основам судейства. Практический раздел программы включает общую, специальную физическую, техническую подготовку, тактическую подготовку, участие в соревнованиях и сдачу контрольных нормативов по отдельным видам подготовки.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Общая физическая подготовка юного футболиста обеспечивается упражнениями общеразвивающего характера и упражнениями из других видов спорта: легкой атлетики, гимнастики, лыжного спорта, плавания и др. С помощью этих упражнений достигается всестороннее развитие двигательных и скоростно-силовых качеств, укрепляется мышечный аппарат, повышается выносливость и общая тренированность детей и подростков.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Специальная физическая подготовка строится с учетом особенностей игровой деятельности футболиста и включает упражнения, способствующие развитию специальных качеств юного футболиста.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Интенсивность и продолжительность упражнений, соотношение общей и специальной физической подготовки определяется возрастными особенностями воспитанников и уровнем их подготовки.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практике подготовки юных футболистов особо выделяют ловкость, скоростно-силовые качества, силу, быстроту, выносливость и гибкость. В зависимости от возрастных особенностей в планировании занятий по физической подготовке делают акцент на воспитании определенных физических качеств с целью их усиления или доведения до нужного уровня.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этапе начального обучения физическая подготовка необходима для всестороннего развития организма детей и для правильного формирования основных двигательных функций. Экспериментально показано: прочность освоения приемов владения мячом во многом зависит от уровня развития физических качеств. Возрастные особенности детей младшего школьного возраста позволяют направленно воздействовать на </w:t>
      </w:r>
      <w:proofErr w:type="gramStart"/>
      <w:r>
        <w:rPr>
          <w:rStyle w:val="c1"/>
          <w:color w:val="000000"/>
          <w:sz w:val="28"/>
          <w:szCs w:val="28"/>
        </w:rPr>
        <w:t>развитие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таких качеств, как ловкость, гибкость, быстрота и скоростно-силовые.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этапе специализации физическая подготовка направлена на воспитание быстроты, ловкости, скоростно-силовых качеств, силы и выносливости. Организм подростка, с одной стороны, позволяет значительно увеличить физические нагрузки, а с другой – требует предоставления ему достаточного перерыва для восстановления после продолжительных нагрузок. Особого внимания заслуживают нагрузки, направленные на совершенствование силовых способностей и выносливости.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этапе спортивного совершенствования физическая подготовка имеет более выраженную специальную направленность, чем на этапах начального обучения и специализации. Завершение формирования организма позволяет значительно приблизить подготовку футболистов-юношей к подготовке взрослых игроков высокой квалификации. Однако функциональные возможности юноши составляют примерно лишь 70–80% возможностей взрослого. Поэтому подготовку юных футболистов в составе команд мастеров необходимо постоянно контролировать. Возросший уровень развития функций и систем позволяет сделать акцент в физической подготовке на развитии таких качеств, как выносливость и сила. В то же время в связи со снижением у юных футболистов прироста показателей быстроты, ловкости и гибкости необходимо продолжать совершенствовать эти качества за счет подбора адекватных средств.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 подготовке футболистов используется множество различных упражнений: от простых – бег, прыжки, силовые упражнений, удары по неподвижному мячу, передача мяча в парах, до самых сложных: игровых упражнений с решением сложных игровых задач, координационных упражнений аэробики и акробатики.</w:t>
      </w:r>
      <w:proofErr w:type="gramEnd"/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Воздействие каждого из этих упражнений на функциональные системы организма футболистов и их интеллект неодинаково, и поэтому срочный тренировочный эффект упражнений различаются как по величине, так и по направленности.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Планирование и контроль нагрузок в футболе проводится с использованием следующих характеристик.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Первая из них – </w:t>
      </w:r>
      <w:proofErr w:type="spellStart"/>
      <w:r>
        <w:rPr>
          <w:rStyle w:val="c1"/>
          <w:color w:val="000000"/>
          <w:sz w:val="28"/>
          <w:szCs w:val="28"/>
        </w:rPr>
        <w:t>специализированность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упражнений, в соответствии с которой все они разделяются на две группы: специфические (игровые) и неспецифические (неигровые). В свою очередь специфические (футбольные) упражнения разделяются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командные, групповые и индивидуальные.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Вторая характеристика – направленность упражнений на развитие физических качеств футболистов. Есть упражнения смешанной направленности, при выполнении которых совершенствуются сразу несколько проявлений разных физических качеств футболистов. Это происходит, как правило, при выполнении командных и групповых упражнений. Есть упражнения избирательной направленности, при выполнении которых совершенствуется преимущественно какое-то одно физическое качество. Это, как правило, неспецифические упражнения.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средства физической подготовки реализуются в рамках тренировочных занятий, форма которых может быть следующей: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Разминка. Она состоит из двух частей. Первая часть – игровые упражнения в сочетании со </w:t>
      </w:r>
      <w:proofErr w:type="spellStart"/>
      <w:r>
        <w:rPr>
          <w:rStyle w:val="c1"/>
          <w:color w:val="000000"/>
          <w:sz w:val="28"/>
          <w:szCs w:val="28"/>
        </w:rPr>
        <w:t>стретчингом</w:t>
      </w:r>
      <w:proofErr w:type="spellEnd"/>
      <w:r>
        <w:rPr>
          <w:rStyle w:val="c1"/>
          <w:color w:val="000000"/>
          <w:sz w:val="28"/>
          <w:szCs w:val="28"/>
        </w:rPr>
        <w:t xml:space="preserve"> (3 минуты игра и 2–3 минуты </w:t>
      </w:r>
      <w:proofErr w:type="spellStart"/>
      <w:r>
        <w:rPr>
          <w:rStyle w:val="c1"/>
          <w:color w:val="000000"/>
          <w:sz w:val="28"/>
          <w:szCs w:val="28"/>
        </w:rPr>
        <w:t>стретчинг</w:t>
      </w:r>
      <w:proofErr w:type="spellEnd"/>
      <w:r>
        <w:rPr>
          <w:rStyle w:val="c1"/>
          <w:color w:val="000000"/>
          <w:sz w:val="28"/>
          <w:szCs w:val="28"/>
        </w:rPr>
        <w:t xml:space="preserve"> и т.д.). Или упражнения «школы футбола» (передачи мяча в парах, тройках и т.п.) в сочетании со </w:t>
      </w:r>
      <w:proofErr w:type="spellStart"/>
      <w:r>
        <w:rPr>
          <w:rStyle w:val="c1"/>
          <w:color w:val="000000"/>
          <w:sz w:val="28"/>
          <w:szCs w:val="28"/>
        </w:rPr>
        <w:t>стретчингом</w:t>
      </w:r>
      <w:proofErr w:type="spellEnd"/>
      <w:r>
        <w:rPr>
          <w:rStyle w:val="c1"/>
          <w:color w:val="000000"/>
          <w:sz w:val="28"/>
          <w:szCs w:val="28"/>
        </w:rPr>
        <w:t xml:space="preserve">. Или бег трусцой в сочетании со </w:t>
      </w:r>
      <w:proofErr w:type="spellStart"/>
      <w:r>
        <w:rPr>
          <w:rStyle w:val="c1"/>
          <w:color w:val="000000"/>
          <w:sz w:val="28"/>
          <w:szCs w:val="28"/>
        </w:rPr>
        <w:t>стретчингом</w:t>
      </w:r>
      <w:proofErr w:type="spellEnd"/>
      <w:r>
        <w:rPr>
          <w:rStyle w:val="c1"/>
          <w:color w:val="000000"/>
          <w:sz w:val="28"/>
          <w:szCs w:val="28"/>
        </w:rPr>
        <w:t xml:space="preserve">. Или перемещения по полю групп игроков, согласованные по времени и пространству, в сочетании со </w:t>
      </w:r>
      <w:proofErr w:type="spellStart"/>
      <w:r>
        <w:rPr>
          <w:rStyle w:val="c1"/>
          <w:color w:val="000000"/>
          <w:sz w:val="28"/>
          <w:szCs w:val="28"/>
        </w:rPr>
        <w:t>стретчингом</w:t>
      </w:r>
      <w:proofErr w:type="spellEnd"/>
      <w:r>
        <w:rPr>
          <w:rStyle w:val="c1"/>
          <w:color w:val="000000"/>
          <w:sz w:val="28"/>
          <w:szCs w:val="28"/>
        </w:rPr>
        <w:t xml:space="preserve">. Кроме </w:t>
      </w:r>
      <w:proofErr w:type="spellStart"/>
      <w:r>
        <w:rPr>
          <w:rStyle w:val="c1"/>
          <w:color w:val="000000"/>
          <w:sz w:val="28"/>
          <w:szCs w:val="28"/>
        </w:rPr>
        <w:t>стретчинга</w:t>
      </w:r>
      <w:proofErr w:type="spellEnd"/>
      <w:r>
        <w:rPr>
          <w:rStyle w:val="c1"/>
          <w:color w:val="000000"/>
          <w:sz w:val="28"/>
          <w:szCs w:val="28"/>
        </w:rPr>
        <w:t xml:space="preserve"> можно во всех этих случаях использовать маховые движения. Вторая часть разминки – это координационные, беговые и прыжковые упражнения.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Групповые упражнения, при выполнении которых решаются конкретные игровые задачи;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Командные упражнения, применяемые для освоения тактической схемы игры;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Упражнения физической подготовки;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Упражнения разминки.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занятия, в которых планируют полный набор всех этих упражнений. Но вполне возможны занятия, в которых кроме разминки есть только упражнения физической подготовки, или разные упражнения групповой тактики и т.д.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Совершенствование физической подготовленности происходит при выполнении соревновательных и тренировочных упражнений. Каждое из этих упражнений характеризуется определенным тренировочным эффектом, и правильное управление этими тренировочными эффектами позволяет целенаправленно воздействовать на развитие тех или иных физических качеств.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Соревновательные упражнения (игры) проводятся по единым для всех команд правилам футбола и поэтому их срочные тренировочные эффекты можно достаточно точно прогнозировать заранее. При большом числе игр можно заранее прогнозировать и степень влияния нагрузки соревновательных игр на развитие физических качеств.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Иное дело с тренировочными упражнениями. В них величина и направленность срочных тренировочных эффектов (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следовательно, и степень воздействия на физические качества игроков) зависит от ряда причин, в том числе и от метода выполнения тренировочных упражнений.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практике физической подготовки существует 2-а метода выполнения упражнений: 1) </w:t>
      </w:r>
      <w:proofErr w:type="gramStart"/>
      <w:r>
        <w:rPr>
          <w:rStyle w:val="c1"/>
          <w:color w:val="000000"/>
          <w:sz w:val="28"/>
          <w:szCs w:val="28"/>
        </w:rPr>
        <w:t>непрерывный</w:t>
      </w:r>
      <w:proofErr w:type="gramEnd"/>
      <w:r>
        <w:rPr>
          <w:rStyle w:val="c1"/>
          <w:color w:val="000000"/>
          <w:sz w:val="28"/>
          <w:szCs w:val="28"/>
        </w:rPr>
        <w:t xml:space="preserve"> и 2) с перерывами.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Непрерывный метод выполнения тренировочных упражнений.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Непрерывный метод характеризуется тем, что тренер, готовящий тренировочное занятие, задает в нем длительность и интенсивность упражнения, и после этого футболист выполняет его без перерыва. Например, тренер планирует кроссовый бег в течение 40 или 60 минут, или игру 8 против 8 на ¾ поля в течение 30–40 минут, и футболисты непрерывно выполняют его задание. Два заранее запланированных параметра компонентов нагрузки упражнения (его длительность и интенсивность) определяют величину и направленность срочных тренировочных эффектов.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Возьмем, например, кроссовый бег в течение 45 минут, выполняемый относительно равномерно со скоростью аэробного порога (она у футболистов равна приблизительно 3 м/с).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хорошо подготовленных игроков частота сердечных сокращений в таком беге не превысит 150 уд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/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ин. Уже на второй минуте бега ЧСС достигает этого максимума, и затем в течение оставшихся 43 минут будет проходить чисто аэробная работа. Она обеспечивается аэробными энергетическими механизмами, и в течение всего времени упражнения будет совершенствоваться их работа.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Отметим здесь, что </w:t>
      </w:r>
      <w:proofErr w:type="gramStart"/>
      <w:r>
        <w:rPr>
          <w:rStyle w:val="c1"/>
          <w:color w:val="000000"/>
          <w:sz w:val="28"/>
          <w:szCs w:val="28"/>
        </w:rPr>
        <w:t>абсолютно равномерная</w:t>
      </w:r>
      <w:proofErr w:type="gramEnd"/>
      <w:r>
        <w:rPr>
          <w:rStyle w:val="c1"/>
          <w:color w:val="000000"/>
          <w:sz w:val="28"/>
          <w:szCs w:val="28"/>
        </w:rPr>
        <w:t xml:space="preserve"> работа не существует, и в такой работе допустимы колебания скорости бега (±2%). Но задача в равномерных упражнениях всегда одна: вывести функциональные системы организма футболистов на определенный уровень и «подержать» их на этом уровне в течение определенного времени. При одном уровне интенсивности непрерывного упражнения это будет восстановительная нагрузка, при другом – развивающая.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Более распространенными тренировки футболистов являются непрерывные упражнения переменной интенсивности.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Во-первых, сама игра – это типичное упражнение переменной интенсивности, и этого хорошо видно по динамики ЧСС. В игровом упражнении, если оно выполняется однократно и непрерывно, активные фазы чередуются с относительно </w:t>
      </w:r>
      <w:proofErr w:type="gramStart"/>
      <w:r>
        <w:rPr>
          <w:rStyle w:val="c1"/>
          <w:color w:val="000000"/>
          <w:sz w:val="28"/>
          <w:szCs w:val="28"/>
        </w:rPr>
        <w:t>пассивными</w:t>
      </w:r>
      <w:proofErr w:type="gramEnd"/>
      <w:r>
        <w:rPr>
          <w:rStyle w:val="c1"/>
          <w:color w:val="000000"/>
          <w:sz w:val="28"/>
          <w:szCs w:val="28"/>
        </w:rPr>
        <w:t>. Поэтому в активных фазах ЧСС повышается до 180–200 уд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/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ин., активизируется анаэробные механизмы энергетического обеспечения. Множество таких циклов в непрерывном упражнении положительно воздействуют на совершенствование быстроты развертывания энергетических систем в активных фазах упражнения и быстроты восстановления в пассивных.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Такие упражнения больше соответствуют структуре игры, и они полезны для комплексного воздействия на двигательные качества футболистов.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Сам же выбор метода упражнения зависит от того, что ставится во главу угла в срочном тренировочном эффекте. Если главным является решение игровой задачи </w:t>
      </w:r>
      <w:proofErr w:type="gramStart"/>
      <w:r>
        <w:rPr>
          <w:rStyle w:val="c1"/>
          <w:color w:val="000000"/>
          <w:sz w:val="28"/>
          <w:szCs w:val="28"/>
        </w:rPr>
        <w:t>тактико-технического</w:t>
      </w:r>
      <w:proofErr w:type="gramEnd"/>
      <w:r>
        <w:rPr>
          <w:rStyle w:val="c1"/>
          <w:color w:val="000000"/>
          <w:sz w:val="28"/>
          <w:szCs w:val="28"/>
        </w:rPr>
        <w:t>, и оно должно выполняться тактически грамотно, технически точно и на заданном уровне интенсивности, то лучше использовать метод работы «с перерывами». Здесь в паузах отдыха происходит относительно быстрая ликвидация утомления, и каждое очередное повторение выполняется на требуемом тактико-техническом и функциональном уровне.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же главными являются функциональные сдвиги (их величина, направленность и удержание на заданном уровне в течение всего упражнения) то более целесообразно является применение непрерывных упражнений.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Следует отметить еще одну особенность непрерывных переменных упражнений: в пассивных фазах этих упражнений снижается активность функциональных систем организма, но снижается она до определенного уровня. И как только начинается активная фаза, то скорость развертывания этих систем </w:t>
      </w:r>
      <w:proofErr w:type="gramStart"/>
      <w:r>
        <w:rPr>
          <w:rStyle w:val="c1"/>
          <w:color w:val="000000"/>
          <w:sz w:val="28"/>
          <w:szCs w:val="28"/>
        </w:rPr>
        <w:t>значительно большая</w:t>
      </w:r>
      <w:proofErr w:type="gramEnd"/>
      <w:r>
        <w:rPr>
          <w:rStyle w:val="c1"/>
          <w:color w:val="000000"/>
          <w:sz w:val="28"/>
          <w:szCs w:val="28"/>
        </w:rPr>
        <w:t>, чем упражнения с перерывами.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 выполнения тренировочных упражнений с перерывами.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использовании этого метода также есть активные и пассивные фазы, но в отличие от непрерывного метода, в котором в пассивной фазе упражнения выполняется с пониженной интенсивностью, пассивная фаза метода «с перерывами» – это, как правило, покой. Нагрузка в этом случае зависит от значений следующих компонентов упражнения: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Длительности активных фаз;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Интенсивности (мощности, скорости) выполнения упражнений;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Количество повторений (серий) упражнения;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Длительности интервалов отдыха между повторениями и сериями повторений;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Характером отдыха (например, в паузах отдыха при выполнении футбольных упражнений можно ничего не делать, а можно сесть на газон и поделать </w:t>
      </w:r>
      <w:proofErr w:type="spellStart"/>
      <w:r>
        <w:rPr>
          <w:rStyle w:val="c1"/>
          <w:color w:val="000000"/>
          <w:sz w:val="28"/>
          <w:szCs w:val="28"/>
        </w:rPr>
        <w:t>стретчинг</w:t>
      </w:r>
      <w:proofErr w:type="spellEnd"/>
      <w:r>
        <w:rPr>
          <w:rStyle w:val="c1"/>
          <w:color w:val="000000"/>
          <w:sz w:val="28"/>
          <w:szCs w:val="28"/>
        </w:rPr>
        <w:t>).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это футбольное упражнение, то его нагрузка будет также зависеть от сложности игровых задач упражнения, количества футболистов, занятых в нем, и размера площадки, на которой оно выполняется.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изменения величины и направленности футбольных упражнений нужно менять значения компонентов нагрузки. Либо нескольких одновременно, либо какого-то одного из них.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Существует несколько вариантов </w:t>
      </w:r>
      <w:proofErr w:type="gramStart"/>
      <w:r>
        <w:rPr>
          <w:rStyle w:val="c1"/>
          <w:color w:val="000000"/>
          <w:sz w:val="28"/>
          <w:szCs w:val="28"/>
        </w:rPr>
        <w:t>планирования значений компонентов нагрузки игровых упражнений</w:t>
      </w:r>
      <w:proofErr w:type="gramEnd"/>
      <w:r>
        <w:rPr>
          <w:rStyle w:val="c1"/>
          <w:color w:val="000000"/>
          <w:sz w:val="28"/>
          <w:szCs w:val="28"/>
        </w:rPr>
        <w:t>. Интенсивность большинства игровых упражнений обычно очень высокая, и поэтому нарастающее утомление в них – явление вполне обыденное. Это утомление приводит к тому, что футболист начинает ошибаться в тактико-технических действиях. Чтобы этого не происходило, нужны паузы отдыха.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Первый вариант планирования – упражнение выполняется с постоянными интервалами отдыха. Например, 6 серий по 6 минут с паузами отдыха по 2 </w:t>
      </w:r>
      <w:r>
        <w:rPr>
          <w:rStyle w:val="c1"/>
          <w:color w:val="000000"/>
          <w:sz w:val="28"/>
          <w:szCs w:val="28"/>
        </w:rPr>
        <w:lastRenderedPageBreak/>
        <w:t>минуты. Или, те же 6 серий по 6 минут, паузы отдыха между сериями – 4 минуты.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Второй вариант – работа с удлиняющимися паузами отдыха. Например, первая пауза отдыха между шести минутными сериями равна двум минутам, вторая – трем минутам и т.д.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же тренер хочет поставить футболистов в более трудные условия, то может использоваться третий вариант – работа с укорачивающимися паузами отдыха: например, 4 минуты, потом 3 минуты и т.д. В этом случае каждая очередная активная фаза упражнения будет начинаться при меньшей степени восстановления.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индивидуального развития человека, онтогенеза, происходит неравномерный прирост физических качеств. Кроме того установлено, что в отдельные возрастные этапы некоторые физические качества не только не подвергаются качественным изменениям развитию в тренировочном процессе, но даже уровень их может снижаться. Отсюда ясно, что в эти периоды онтогенеза тренировочные воздействия на воспитание физических качеств должны строго дифференцироваться. Те возрастные границы, при которых организм юного спортсмена наиболее чувствителен к педагогическим воздействиям тренера, называются «сенситивными» периодами. Периоды стабилизации или снижения уровня физических качеств получили название «критических». По мнению ученых, эффективность управления процессом совершенствования двигательных возможностей в ходе спортивной подготовки будет значительно выше, если акценты педагогических воздействий будут совпадать с особенностями того или иного периода онтогенеза. Итак, основные физические качества должны подвергаться целенаправленному воспитанию в следующие возрастные периоды: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координационные способности наибольший прирост с 5 до 10 лет;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быстрота развитие происходит от 7 до 16 лет, наибольшие темпы прироста в 16–17 лет;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сила развитие происходит с 12 до 18 лет, наибольшие темпы прироста в 16–17 лет;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скоростно-силовые качества развитие происходит с 9 до 18 лет, наибольшие темпы прироста в 14 16 лет;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гибкость развитие происходит в отдельных периодах с 9 до 10 лет, 13–14 лет, 15–16 лет (мальчики), 7 8 лет, 9–10 лет, 11 12 лет, 14 17 лет (девочки);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выносливость развитие происходит от дошкольного возраста до 30 лет, а к нагрузкам умеренной интенсивности и старше, наиболее интенсивные приросты наблюдаются с 14 до 20 лет.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процессе обучения двигательным действиям сенситивным периодом считают 5–10 лет. Для более успешного совершенствования в технической подготовке в дошкольном и младшем школьном возрасте следует, как можно больше накапливать двигательный потенциал у детей, т.е. создать базовую подготовленность. Критерием такой подготовленности должны быть объем применяемых средств и их разносторонности. Особую роль в технической </w:t>
      </w:r>
      <w:r>
        <w:rPr>
          <w:rStyle w:val="c1"/>
          <w:color w:val="000000"/>
          <w:sz w:val="28"/>
          <w:szCs w:val="28"/>
        </w:rPr>
        <w:lastRenderedPageBreak/>
        <w:t>подготовке имеют врожденные функциональные связи и приобретенные. Следует учитывать генетически ведущие части тела юного спортсмена, которые являются сильной стороной развития организма. В педагогическом отношении здесь необходим на первых порах свободный выбор. В противном случае будет угнетаться генетическая предопределенность. Отсюда очевидно, что переучивание «левши» на противоположную ведущую нецелесообразно.</w:t>
      </w:r>
    </w:p>
    <w:p w:rsidR="00B04674" w:rsidRDefault="00B04674" w:rsidP="00B0467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Заключение</w:t>
      </w:r>
      <w:bookmarkStart w:id="0" w:name="_GoBack"/>
      <w:bookmarkEnd w:id="0"/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Требования к уровню физической подготовленности футболистов постоянно растут. Основываясь на динамике развития игры в последние десятилетия, можно полагать, что футбол станет еще более скоростно-силовым.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Увеличится число игровых эпизодов, в которых игрок будет принимать мяч в условиях жесткого сопротивления соперника. Уменьшится время на принятие решений. Возрастет эффективность групповых действий в каждом игровом эпизоде. Станут намного более трудными действия игроков в начальной фазе атаки, так как повысится число попыток отобрать мяч именно этой фазе на половине поля соперника. Скоростная техника станет основным фактором решения игровых задач, и особенно задач завершения атаки в штрафной площадке соперника. Все это приведет к тому, что повысится значение физической подготовленности игроков, особенно таких физических качеств, как быстрота реагирования и принятия решений, скорость передвижения по полю, взрывная сила, координация движений. Закладывать и развивать эти качества и способности нужно с детского и юношеского возраста.</w:t>
      </w:r>
    </w:p>
    <w:p w:rsidR="00B04674" w:rsidRDefault="00B04674" w:rsidP="00B0467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Андреев С.М. Футбол в школе. – М.: Просвещение, 1986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Варюшин В.В. – Подготовка юных футболистов – М.: ФОН. 1998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gramStart"/>
      <w:r>
        <w:rPr>
          <w:rStyle w:val="c1"/>
          <w:color w:val="000000"/>
          <w:sz w:val="28"/>
          <w:szCs w:val="28"/>
        </w:rPr>
        <w:t>Варюшин</w:t>
      </w:r>
      <w:proofErr w:type="gramEnd"/>
      <w:r>
        <w:rPr>
          <w:rStyle w:val="c1"/>
          <w:color w:val="000000"/>
          <w:sz w:val="28"/>
          <w:szCs w:val="28"/>
        </w:rPr>
        <w:t xml:space="preserve"> В.В. Специализированные игровые упражнения в тренировке футболистов. – М.: ФОН. 2003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Гуревич И.А. – Круговая тренировка при развитии физических качеств. 3-е изд. Минск 1985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</w:t>
      </w:r>
      <w:proofErr w:type="spellStart"/>
      <w:r>
        <w:rPr>
          <w:rStyle w:val="c1"/>
          <w:color w:val="000000"/>
          <w:sz w:val="28"/>
          <w:szCs w:val="28"/>
        </w:rPr>
        <w:t>Джармен</w:t>
      </w:r>
      <w:proofErr w:type="spellEnd"/>
      <w:r>
        <w:rPr>
          <w:rStyle w:val="c1"/>
          <w:color w:val="000000"/>
          <w:sz w:val="28"/>
          <w:szCs w:val="28"/>
        </w:rPr>
        <w:t xml:space="preserve"> Д. – Футбол для юных спортсменов. – М.: 1982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Попов А.Л. – Психология спорта. Учебное пособие. – М.: 1998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Филин В.П. – Воспитание физических качеств у юных спортсменов. – М.: 1974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Футбол: Учебник для институтов физической культуры</w:t>
      </w:r>
      <w:proofErr w:type="gramStart"/>
      <w:r>
        <w:rPr>
          <w:rStyle w:val="c1"/>
          <w:color w:val="000000"/>
          <w:sz w:val="28"/>
          <w:szCs w:val="28"/>
        </w:rPr>
        <w:t xml:space="preserve"> / П</w:t>
      </w:r>
      <w:proofErr w:type="gramEnd"/>
      <w:r>
        <w:rPr>
          <w:rStyle w:val="c1"/>
          <w:color w:val="000000"/>
          <w:sz w:val="28"/>
          <w:szCs w:val="28"/>
        </w:rPr>
        <w:t xml:space="preserve">од ред. </w:t>
      </w:r>
      <w:proofErr w:type="spellStart"/>
      <w:r>
        <w:rPr>
          <w:rStyle w:val="c1"/>
          <w:color w:val="000000"/>
          <w:sz w:val="28"/>
          <w:szCs w:val="28"/>
        </w:rPr>
        <w:t>Полишкиса</w:t>
      </w:r>
      <w:proofErr w:type="spellEnd"/>
      <w:r>
        <w:rPr>
          <w:rStyle w:val="c1"/>
          <w:color w:val="000000"/>
          <w:sz w:val="28"/>
          <w:szCs w:val="28"/>
        </w:rPr>
        <w:t xml:space="preserve"> М.С., </w:t>
      </w:r>
      <w:proofErr w:type="spellStart"/>
      <w:r>
        <w:rPr>
          <w:rStyle w:val="c1"/>
          <w:color w:val="000000"/>
          <w:sz w:val="28"/>
          <w:szCs w:val="28"/>
        </w:rPr>
        <w:t>Выжгина</w:t>
      </w:r>
      <w:proofErr w:type="spellEnd"/>
      <w:r>
        <w:rPr>
          <w:rStyle w:val="c1"/>
          <w:color w:val="000000"/>
          <w:sz w:val="28"/>
          <w:szCs w:val="28"/>
        </w:rPr>
        <w:t xml:space="preserve"> В.А. – М.: ФОН. 1999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Футбол: Поурочная программа для юных футболистов СДЮШОР и ДЮСШ. М.: Терра-спорт. 2000 г.</w:t>
      </w:r>
    </w:p>
    <w:p w:rsidR="00B04674" w:rsidRDefault="00B04674" w:rsidP="00B0467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10. </w:t>
      </w:r>
      <w:proofErr w:type="spellStart"/>
      <w:r>
        <w:rPr>
          <w:rStyle w:val="c1"/>
          <w:color w:val="000000"/>
          <w:sz w:val="28"/>
          <w:szCs w:val="28"/>
        </w:rPr>
        <w:t>Чанади</w:t>
      </w:r>
      <w:proofErr w:type="spellEnd"/>
      <w:r>
        <w:rPr>
          <w:rStyle w:val="c1"/>
          <w:color w:val="000000"/>
          <w:sz w:val="28"/>
          <w:szCs w:val="28"/>
        </w:rPr>
        <w:t xml:space="preserve"> А. Футбол. Тренировка – М.: ФИС, 1988 г.</w:t>
      </w:r>
    </w:p>
    <w:p w:rsidR="00280250" w:rsidRDefault="00280250"/>
    <w:sectPr w:rsidR="0028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47"/>
    <w:rsid w:val="00280250"/>
    <w:rsid w:val="008C7847"/>
    <w:rsid w:val="00B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04674"/>
  </w:style>
  <w:style w:type="paragraph" w:customStyle="1" w:styleId="c0">
    <w:name w:val="c0"/>
    <w:basedOn w:val="a"/>
    <w:rsid w:val="00B0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674"/>
  </w:style>
  <w:style w:type="paragraph" w:customStyle="1" w:styleId="c3">
    <w:name w:val="c3"/>
    <w:basedOn w:val="a"/>
    <w:rsid w:val="00B0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04674"/>
  </w:style>
  <w:style w:type="paragraph" w:customStyle="1" w:styleId="c0">
    <w:name w:val="c0"/>
    <w:basedOn w:val="a"/>
    <w:rsid w:val="00B0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4674"/>
  </w:style>
  <w:style w:type="paragraph" w:customStyle="1" w:styleId="c3">
    <w:name w:val="c3"/>
    <w:basedOn w:val="a"/>
    <w:rsid w:val="00B0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2024-08-21T15:42:00Z</dcterms:created>
  <dcterms:modified xsi:type="dcterms:W3CDTF">2024-08-21T15:42:00Z</dcterms:modified>
</cp:coreProperties>
</file>