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E0" w:rsidRPr="00B517E0" w:rsidRDefault="00B517E0" w:rsidP="00B517E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E0">
        <w:rPr>
          <w:rFonts w:ascii="Times New Roman" w:hAnsi="Times New Roman" w:cs="Times New Roman"/>
          <w:color w:val="000000" w:themeColor="text1"/>
          <w:sz w:val="28"/>
          <w:szCs w:val="28"/>
        </w:rPr>
        <w:t>Автор: Мишина Н.Р.</w:t>
      </w:r>
    </w:p>
    <w:p w:rsidR="00B517E0" w:rsidRPr="00B517E0" w:rsidRDefault="00B517E0" w:rsidP="00B517E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517E0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</w:t>
      </w:r>
    </w:p>
    <w:p w:rsidR="00B517E0" w:rsidRPr="00B517E0" w:rsidRDefault="00B517E0" w:rsidP="00B517E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Ш</w:t>
      </w:r>
      <w:r w:rsidRPr="00B517E0">
        <w:rPr>
          <w:rFonts w:ascii="Times New Roman" w:hAnsi="Times New Roman" w:cs="Times New Roman"/>
          <w:color w:val="000000" w:themeColor="text1"/>
          <w:sz w:val="28"/>
          <w:szCs w:val="28"/>
        </w:rPr>
        <w:t>МО  учителей физической культуры г. Серпухова. Протокол №</w:t>
      </w:r>
    </w:p>
    <w:p w:rsidR="00F73838" w:rsidRPr="00B517E0" w:rsidRDefault="00F73838" w:rsidP="00B517E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8C2" w:rsidRPr="00B517E0" w:rsidRDefault="001308C2" w:rsidP="00B517E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E0">
        <w:rPr>
          <w:rFonts w:ascii="Times New Roman" w:hAnsi="Times New Roman" w:cs="Times New Roman"/>
          <w:color w:val="000000" w:themeColor="text1"/>
          <w:sz w:val="28"/>
          <w:szCs w:val="28"/>
        </w:rPr>
        <w:t>Гибкость и методика ее развития</w:t>
      </w:r>
    </w:p>
    <w:bookmarkEnd w:id="0"/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441" w:rsidRPr="00B517E0" w:rsidRDefault="00F44441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838" w:rsidRPr="00B517E0" w:rsidRDefault="00F73838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 xml:space="preserve">Под гибкостью понимают способность к </w:t>
      </w:r>
      <w:proofErr w:type="spellStart"/>
      <w:r w:rsidRPr="00B517E0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B517E0">
        <w:rPr>
          <w:rFonts w:ascii="Times New Roman" w:hAnsi="Times New Roman" w:cs="Times New Roman"/>
          <w:sz w:val="28"/>
          <w:szCs w:val="28"/>
        </w:rPr>
        <w:t xml:space="preserve"> по амплитуде движениям в суставах.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Гибкость - морфофункциональное двигательное качество. Она зависит: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от строения суставов;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от эластичности мышц и связочного аппарата;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от механизмов нервной регуляции тонуса мышц.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lastRenderedPageBreak/>
        <w:t>Гибкость - это не только умение ловко владеть своим телом. Хорошая подвижность в суставах спасает от вывихов, разрывов, других повреждений связок. хорошая гибкость необходима для каждого спортсмена, так как позволяет раскрыть полностью силу, быстроту, координацию. Но в каждом виде спорта есть еще и свой, типичный для него тип гибкости. У пловца - это подвижность плечевых и голеностопных суставов. Боксеру необходимо особенно отрабатывать подвижность суставов рук, эластичность голеностопных связок.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Различают активную и пассивную гибкость.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Активная гибкость - способность выполнять движения с большой амплитудой за счет собственных мышечных усилий.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Пассивная гибкость - способность выполнять движения с большой амплитудой за счет действия внешних сил (партнера, тяжести). Величина пассивной гибкости выше показателей активной гибкости.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В последнее время получает распространение в спортивной литературе термин «специальная гибкость» - способность выполнять движения с большой амплитудой в суставах и направлениях, характерных для избранной спортивной специализации. Под «общей гибкостью», в таком случае, понимается гибкость в наиболее крупных суставах и в различных направлениях.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Кроме перечисленных внутренних факторов на гибкость влияют и внешние факторы: возраст, пол, телосложение, время суток, утомление, разминка. Показатели гибкости в младших и средних классах (в среднем) выше показателей старшеклассников; наибольший прирост активной гибкости отмечается в средних классах.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Половые различия определяют биологическую гибкость у девочек на 20-30% выше по сравнению с мальчиками. Лучше она сохраняется у женщин и в последующей возрастной периодике.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lastRenderedPageBreak/>
        <w:t>Время суток также влияет на гибкость, с возрастом это влияние уменьшается.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В утренние часы гибкость значительно снижена, лучшие показатели гибкости отмечаются с 12 до 17 часов. Утомление оказывает существенное и двойственное влияние на гибкость. С одной стороны, к концу работы снижаются показатели силы мышц, в результате чего активная гибкость уменьшается до 11%. С другой стороны, снижение возбуждения силы способствует восстановлению эластичности мышц, ограничивающих амплитуду движения. Тем самым повышается пассивная гибкость, подвижность увеличивается до 14%.Неблагоприятные температурные условия (низкая температура) отрицательно влияют на все разновидности гибкости. Разогревание мышц в подготовительной части учебно-тренировочного занятия перед выполнением основных упражнений повышает подвижность в суставах.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 xml:space="preserve">Мерилом гибкости является амплитуда движений. Для получения точных данных об амплитуде движений используют методы световой регистрации: киносъемку, циклографию, </w:t>
      </w:r>
      <w:proofErr w:type="spellStart"/>
      <w:r w:rsidRPr="00B517E0">
        <w:rPr>
          <w:rFonts w:ascii="Times New Roman" w:hAnsi="Times New Roman" w:cs="Times New Roman"/>
          <w:sz w:val="28"/>
          <w:szCs w:val="28"/>
        </w:rPr>
        <w:t>рентгено</w:t>
      </w:r>
      <w:proofErr w:type="spellEnd"/>
      <w:r w:rsidRPr="00B517E0">
        <w:rPr>
          <w:rFonts w:ascii="Times New Roman" w:hAnsi="Times New Roman" w:cs="Times New Roman"/>
          <w:sz w:val="28"/>
          <w:szCs w:val="28"/>
        </w:rPr>
        <w:t>-телевизионную съемку и др. Амплитуда движений измеряется в угловых градусах или в сантиметрах.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Средства и методы: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Средством развития гибкости являются упражнения на растягивания. Их делят на 2 группы: активные и пассивные. Активные упражнения: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однофазные и пружинистые (сдвоенные, строенные) наклоны;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маховые и фиксированные;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 xml:space="preserve">- статические упражнения (сохранение неподвижного положения </w:t>
      </w:r>
      <w:proofErr w:type="spellStart"/>
      <w:r w:rsidRPr="00B517E0">
        <w:rPr>
          <w:rFonts w:ascii="Times New Roman" w:hAnsi="Times New Roman" w:cs="Times New Roman"/>
          <w:sz w:val="28"/>
          <w:szCs w:val="28"/>
        </w:rPr>
        <w:t>смаксимальной</w:t>
      </w:r>
      <w:proofErr w:type="spellEnd"/>
      <w:r w:rsidRPr="00B517E0">
        <w:rPr>
          <w:rFonts w:ascii="Times New Roman" w:hAnsi="Times New Roman" w:cs="Times New Roman"/>
          <w:sz w:val="28"/>
          <w:szCs w:val="28"/>
        </w:rPr>
        <w:t xml:space="preserve"> амплитудой).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 xml:space="preserve">Пассивные упражнения: поза сохраняется за счет внешних сил. Применяя их, достигают наибольших показателей гибкости. Для развития активной гибкости эффективны упражнения на растягивание в динамическом режиме. </w:t>
      </w:r>
      <w:r w:rsidRPr="00B517E0">
        <w:rPr>
          <w:rFonts w:ascii="Times New Roman" w:hAnsi="Times New Roman" w:cs="Times New Roman"/>
          <w:sz w:val="28"/>
          <w:szCs w:val="28"/>
        </w:rPr>
        <w:lastRenderedPageBreak/>
        <w:t>Общее методическое требование для развития гибкости - обязательный разогрев (до потоотделения) перед выполнением упражнений на растягивание.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 xml:space="preserve">Взаимное сопротивление мышц, окружающих суставы, имеет охранительный эффект. Именно поэтому воспитание гибкости должно с запасом обеспечивать требуемую мах амплитуду движений и не стремиться к предельно возможной степени. В последнем случае это ведет к </w:t>
      </w:r>
      <w:proofErr w:type="spellStart"/>
      <w:r w:rsidRPr="00B517E0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B517E0">
        <w:rPr>
          <w:rFonts w:ascii="Times New Roman" w:hAnsi="Times New Roman" w:cs="Times New Roman"/>
          <w:sz w:val="28"/>
          <w:szCs w:val="28"/>
        </w:rPr>
        <w:t xml:space="preserve"> (растяжению суставных связок, привычным вывихам суставов), нарушению правильной осанки.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 xml:space="preserve">Мышцы </w:t>
      </w:r>
      <w:proofErr w:type="spellStart"/>
      <w:r w:rsidRPr="00B517E0">
        <w:rPr>
          <w:rFonts w:ascii="Times New Roman" w:hAnsi="Times New Roman" w:cs="Times New Roman"/>
          <w:sz w:val="28"/>
          <w:szCs w:val="28"/>
        </w:rPr>
        <w:t>малорастяжимы</w:t>
      </w:r>
      <w:proofErr w:type="spellEnd"/>
      <w:r w:rsidRPr="00B517E0">
        <w:rPr>
          <w:rFonts w:ascii="Times New Roman" w:hAnsi="Times New Roman" w:cs="Times New Roman"/>
          <w:sz w:val="28"/>
          <w:szCs w:val="28"/>
        </w:rPr>
        <w:t>, поэтому основной метод выполнения упражнений на растягивание - повторный. Разовое выполнение упражнений не эффективно. Многоразовые выполнения ведут к суммированию следов упражнения и увеличение амплитуды становится заметным. Рекомендуется выполнять упражнения на растягивание сериями по 6-12 раз, увеличивая амплитуду движений от серии к серии. Между сериями целесообразно выполнять упражнения на расслабление.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Серии упражнений выполняются в определенной последовательности: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для рук;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для туловища;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- для ног.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Более успешно происходит воспитание гибкости при ежедневных занятиях или 2 раза в день (в виде заданий на дом). Наиболее эффективно комплексное применение упражнений на растягивание в следующем сочетании: 40% упражнений активного характера, 40% упражнений пассивного характера и 20% - статического. Упражнения на растягивание можно включать в любую часть занятий, особенно в интервалах между силовыми и скоростными упражнениями.</w:t>
      </w: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8C2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В младшем школьном возрасте преимущественно используются упражнения в активном динамическом режиме, в среднем и старшем возрасте - все варианты. Причем, если в младших и средних классах развивается гибкость (развивающий режим), то в старших классах стараются сохранить достигнутый уровень ее развития (поддерживающий режим). Наилучшие показатели гибкости в крупных звеньях тела наблюдаются в возрасте до 13-14 лет.</w:t>
      </w:r>
    </w:p>
    <w:p w:rsidR="002806B8" w:rsidRPr="00B517E0" w:rsidRDefault="001308C2" w:rsidP="00B517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E0">
        <w:rPr>
          <w:rFonts w:ascii="Times New Roman" w:hAnsi="Times New Roman" w:cs="Times New Roman"/>
          <w:sz w:val="28"/>
          <w:szCs w:val="28"/>
        </w:rPr>
        <w:t>Заканчивая рассмотрение развития физических качеств в процессе физического воспитания, следует акцентировать внимание на взаимосвязи их развития в школьном возрасте. Так, развитие одного качества способствует росту показателей других физических качеств. Именно эта взаимосвязь обусловливает необходимость комплексного подхода к воспитанию физических качеств у школьников. Значительные инволюционные изменения наступают в пожилом и старческом возрасте (в связи с изменением состава мышц и ухудшением упруго - эластических свойств мышц и связок). Нужно противодействовать регрессивным изменениям путем использования специальных упражнений с тем, чтобы поддерживать гибкость на уровне, близком к ранее достигнутому.</w:t>
      </w:r>
    </w:p>
    <w:sectPr w:rsidR="002806B8" w:rsidRPr="00B5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2"/>
    <w:rsid w:val="001308C2"/>
    <w:rsid w:val="002806B8"/>
    <w:rsid w:val="004C5356"/>
    <w:rsid w:val="00B517E0"/>
    <w:rsid w:val="00C158DE"/>
    <w:rsid w:val="00F44441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82C60-761F-4B45-9ED7-4FBA66F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2014-09-19T06:08:00Z</cp:lastPrinted>
  <dcterms:created xsi:type="dcterms:W3CDTF">2024-08-28T11:09:00Z</dcterms:created>
  <dcterms:modified xsi:type="dcterms:W3CDTF">2024-08-28T11:09:00Z</dcterms:modified>
</cp:coreProperties>
</file>