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D49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36" w:before="0" w:after="360"/>
        <w:ind w:firstLine="0" w:left="0" w:right="0"/>
        <w:jc w:val="center"/>
        <w:outlineLvl w:val="0"/>
        <w:rPr>
          <w:rFonts w:ascii="Times New Roman" w:hAnsi="Times New Roman"/>
          <w:b w:val="1"/>
          <w:i w:val="1"/>
          <w:color w:val="333333"/>
          <w:sz w:val="40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1"/>
          <w:color w:val="333333"/>
          <w:sz w:val="40"/>
          <w:shd w:val="clear" w:fill="FFFFFF"/>
        </w:rPr>
        <w:t>Для чего нужна пальчиковая гимнастика или речь на кончиках пальцев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bookmarkStart w:id="1" w:name="BIG-PHOTO"/>
      <w:bookmarkEnd w:id="1"/>
      <w:r>
        <w:rPr>
          <w:rStyle w:val="C2"/>
          <w:rFonts w:ascii="Arial" w:hAnsi="Arial"/>
          <w:color w:val="01579B"/>
          <w:sz w:val="21"/>
          <w:u w:val="none"/>
        </w:rPr>
        <w:fldChar w:fldCharType="begin"/>
      </w:r>
      <w:r>
        <w:rPr>
          <w:rStyle w:val="C2"/>
          <w:rFonts w:ascii="Arial" w:hAnsi="Arial"/>
          <w:color w:val="01579B"/>
          <w:sz w:val="21"/>
          <w:u w:val="none"/>
        </w:rPr>
        <w:instrText>HYPERLINK "http://www.madou114klgd.ru/upload/iblock/1a6/1a605ce2e9db5504883bf2b4898decfa.jpg" \o "Для чего нужна пальчиковая гимнастика или речь на кончиках пальцев"</w:instrText>
      </w:r>
      <w:r>
        <w:rPr>
          <w:rStyle w:val="C2"/>
          <w:rFonts w:ascii="Arial" w:hAnsi="Arial"/>
          <w:color w:val="01579B"/>
          <w:sz w:val="21"/>
          <w:u w:val="none"/>
        </w:rPr>
        <w:fldChar w:fldCharType="separate"/>
      </w:r>
      <w:r>
        <w:drawing>
          <wp:inline xmlns:wp="http://schemas.openxmlformats.org/drawingml/2006/wordprocessingDrawing">
            <wp:extent cx="5046980" cy="318643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1864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color w:val="01579B"/>
          <w:sz w:val="21"/>
          <w:u w:val="none"/>
        </w:rPr>
        <w:fldChar w:fldCharType="end"/>
      </w:r>
    </w:p>
    <w:p>
      <w:pPr>
        <w:spacing w:lineRule="atLeast" w:line="294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настоящее время рядом исследователей доказано, что развитие мелкой  моторики пальцев рук положительно сказывается на становлении детской речи. Чем выше двигательная активность пальцев ребенка, тем лучше развивается его речь. В чем же заключается влияние пальцев на развитие речи? Все движения организма и речевая моторика имеют единые  механизмы, поэтому развитие мелкой моторики рук благотворно сказывается на развитии речи ребенка. Если ребенок выполняет ритмические движения (сгибание и разгибание) пальцев правой руки, то в левом полушарии головного мозга у него возникает усиление согласованных электрических колебаний, именно в лобной и височной зонах. Движение пальцев левой руки вызывает такую же активизацию в правом полушарии. Это говорит о том, что речевые области формируются под влиянием импульсов, поступающих от пальцев рук.</w:t>
        <w:br w:type="textWrapping"/>
        <w:t>В фольклоре существует масса потешек, в которых сочетаются речь и движения рук. Любому ребенку не помешает массаж рук в доречевом периоде, а пальчиковые игры в сопровождении стихов не только развивают мелкую моторику и речь, но и умение слушать. Ребенок научится понимать смысл услышанного и улавливать ритм речи.</w:t>
      </w:r>
    </w:p>
    <w:p>
      <w:pPr>
        <w:spacing w:lineRule="atLeast" w:line="294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Пальчиковые и «ладонные» игры необходимы детям с самого раннего возраста. Они становятся и мощным стимулом для развития речи, и одним из вариантов радостного, теплого, телесного контакта с мамой, так необходимого малышу для его эмоционального развития. Эти игры могут расти вместе с малышом. Начинается все с потешек, во время которых ребенок пассивен, мама сама играет с его рукой, сгибая и разгибая пальчики, щекоча ладошку. Затем роль ребенка понемногу становится активной: мама лишь произносит слова потешки, а пальцы ребенка двигаются уже самостоятельно. Еще позже ребенок становится «вершителем» игры, и слова, и движения – все ему подвластно. 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что в дальнейшем облегчит приобретение навыков письма. Гимнастика для пальцев рук делится на пассивную и активную. Пассивная гимнастика 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пальчиковой гимнастики. Все упражнения проводятся в игровой форме. Сложность их должна выбираться в зависимости от уровня развития мелкой моторики рук ребенка. Пальчиковые игры выбираются такие, чтобы в них содержалось большее количество разнообразных пальчиковых движений, и они по смыслу сочетались с произносимыми стихами.</w:t>
        <w:br w:type="textWrapping"/>
        <w:t>Постоянное использование пальчиковых игр позволяет: регулярно стимулировать действия речевых зон головного мозга, что положительно сказывается на исправлении речи; совершенствовать внимание и память, психические процессы, тесно связанные с речью; обеспечить будущим школьникам усвоение навыков письма.</w:t>
      </w:r>
    </w:p>
    <w:p>
      <w:pPr>
        <w:spacing w:lineRule="atLeast" w:line="294" w:before="0" w:after="150"/>
        <w:ind w:firstLine="0" w:left="0" w:right="0"/>
        <w:jc w:val="center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В семье для тренировки пальцев рук детям можно предложить следующие игры:</w:t>
        <w:br w:type="textWrapping"/>
        <w:t>                  «Шаловливый котенок»</w:t>
      </w:r>
    </w:p>
    <w:p>
      <w:pPr>
        <w:spacing w:lineRule="atLeast" w:line="294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Заранее разматывается клубок ниток. Малыш должен сначала правой, а затем левой рукой смотать клубок.</w:t>
      </w:r>
    </w:p>
    <w:p>
      <w:pPr>
        <w:spacing w:lineRule="atLeast" w:line="294" w:before="0" w:after="150"/>
        <w:ind w:firstLine="0" w:left="0" w:right="0"/>
        <w:jc w:val="center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                   «Золушка»</w:t>
      </w:r>
    </w:p>
    <w:p>
      <w:pPr>
        <w:spacing w:lineRule="atLeast" w:line="294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Необходимы две пустые коробочки и одна со смешанными крупами (гречка, горох, фасоль), крупными и мелкими бусинами (пуговицами), картонными квадратиками или кружками и пр. Работая двумя руками, ребенок должен разделить «смесь» на две части.</w:t>
      </w:r>
    </w:p>
    <w:p>
      <w:pPr>
        <w:spacing w:lineRule="atLeast" w:line="294" w:before="0" w:after="150"/>
        <w:ind w:firstLine="0" w:left="0" w:right="0"/>
        <w:jc w:val="center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                    «Разорви лист по линиям»</w:t>
      </w:r>
    </w:p>
    <w:p>
      <w:pPr>
        <w:spacing w:lineRule="atLeast" w:line="294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Лист бумаги произвольно расчерчивается на две -три части. Нужно разорвать его руками точно по линиям. Можно усложнить задание, нарисовав на листе фигуры или какие- либо предметы.</w:t>
      </w:r>
    </w:p>
    <w:p>
      <w:pPr>
        <w:spacing w:lineRule="atLeast" w:line="294" w:before="0" w:after="15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br w:type="textWrapping"/>
        <w:t>Хотелось бы, чтобы родители прониклись терпением и уважением к своему малышу, который стоит на пороге овладения речью, грамотно помогли ему сделать этот трудный, но необходимый шаг. Надеемся, что такая «игра» с ребенком доставит радость и удовольствие и Вам и малышу, который стоит на пороге овладения речью.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