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81830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E4D45D" w14:textId="77777777" w:rsidR="0061318A" w:rsidRPr="00FE3434" w:rsidRDefault="0061318A" w:rsidP="0061318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FE3434">
        <w:rPr>
          <w:rFonts w:ascii="Times New Roman" w:eastAsia="Times New Roman" w:hAnsi="Times New Roman" w:cs="Times New Roman"/>
          <w:b/>
          <w:sz w:val="28"/>
          <w:szCs w:val="28"/>
        </w:rPr>
        <w:t>Руководящий контроль как одна из основ сотрудничества с ребенком с расстройствами аутистического спектра</w:t>
      </w:r>
    </w:p>
    <w:bookmarkEnd w:id="0"/>
    <w:p w14:paraId="1DB3AEFB" w14:textId="77777777" w:rsidR="0061318A" w:rsidRPr="004118FF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18F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4118FF"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 w:rsidRPr="00411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Рассматривается технология «руководящего контроля». Представлены особенности взаимодействия семьи и специалиста в выработке единой </w:t>
      </w:r>
      <w:r w:rsidRPr="004118FF">
        <w:rPr>
          <w:rFonts w:ascii="Times New Roman" w:eastAsia="Times New Roman" w:hAnsi="Times New Roman" w:cs="Times New Roman"/>
          <w:i/>
          <w:sz w:val="28"/>
          <w:szCs w:val="28"/>
        </w:rPr>
        <w:t>стратегии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 коррекции поведения ребенка с РАС</w:t>
      </w:r>
      <w:r w:rsidRPr="004118F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14C99B2" w14:textId="77777777" w:rsidR="0061318A" w:rsidRDefault="0061318A" w:rsidP="0061318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B0F238" w14:textId="77777777" w:rsidR="0061318A" w:rsidRPr="00FE3434" w:rsidRDefault="0061318A" w:rsidP="0061318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Аутизм - </w:t>
      </w:r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тяжелое психическое расстройство, крайняя форма самоизоляции. Выражается не эмоциональностью, избеганием контактов с действительностью. У такого ребенка плохо развивается речь, ей свойственны </w:t>
      </w:r>
      <w:proofErr w:type="spellStart"/>
      <w:r w:rsidRPr="00FE3434">
        <w:rPr>
          <w:rFonts w:ascii="Times New Roman" w:eastAsia="Times New Roman" w:hAnsi="Times New Roman" w:cs="Times New Roman"/>
          <w:sz w:val="28"/>
          <w:szCs w:val="28"/>
        </w:rPr>
        <w:t>эхолалии</w:t>
      </w:r>
      <w:proofErr w:type="spellEnd"/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(повторы элементов речи). Обычно они не поддерживают контакт глазами со взрослым и не реагируют на обращенную речь. Ребенок не имеет тесных эмоциональных отношений даже с близкими. Он по-своему играет с игрушками, не тянется к играм со сверстниками. Часто возникает агрессия, которая, может быть направлена на себя или на окружающих. Ребенок часто закатывает истерики в магазине или на улице. Иногда мы даже не подозреваем, что у ребенка есть какие-либо способности, потому что он не желает  с нами сотрудничать, и показать нам то, что он знает. Более того, ребенок не позволяет нам его обучить - показать, рассказать, объяснить… Он хочет делать только то, что ему интересно, криками добиваясь, чтобы его оставили в покое. Для коррекции поведения и обучения сотрудничеству применяется прикладной анализ поведения, зарекомендовавший себя как действенный и гуманный способ, первой ступенью которого является установление «Руководящего контроля».</w:t>
      </w:r>
    </w:p>
    <w:p w14:paraId="19491CCC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       «Руководящий контроль», вероятно, звучит как холодный пугающий термин, который применим только к деятельности терапевтов или профессионалов. Однако, это не совсем так. Если бы все родители знали, что такое руководящий контроль, и как его получить, это уменьшило бы количество стресса и конфликтов в семьях. </w:t>
      </w:r>
    </w:p>
    <w:p w14:paraId="24E27868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       Так что же такое руководящий контроль? Как его получить? Как его потерять? Как вы узнаете о том, что его не хватает в семье?</w:t>
      </w:r>
    </w:p>
    <w:p w14:paraId="1F31ED66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        Можно сказать, что нехватка руководящего контроля - это ситуация, в которой ребенок в доме становится «боссом». Ребенок не захватывает главенствующую роль в семье путем революционного переворота, он делает так, потому что родители ему позволили собой управлять. Ребенок, поняв, что его родители ведомые, манипулирует  всеми членами семьи.</w:t>
      </w:r>
    </w:p>
    <w:p w14:paraId="596D1DB2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Все проблемы являются симптомами отсутствия «Руководящего контроля». И если с помощью поведенческих методов или других методов лечения убрать один из симптомов, то на его месте тут же окажется какое-то новое проблематичное поведение. Поэтому, достижение «Руководящего контроля» является самой важной частью обучения особого ребенка. Без него мы бессильны, и не можем помочь ребенку.</w:t>
      </w:r>
    </w:p>
    <w:p w14:paraId="4A1925FB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       Роберт </w:t>
      </w:r>
      <w:proofErr w:type="spellStart"/>
      <w:r w:rsidRPr="00FE3434">
        <w:rPr>
          <w:rFonts w:ascii="Times New Roman" w:eastAsia="Times New Roman" w:hAnsi="Times New Roman" w:cs="Times New Roman"/>
          <w:sz w:val="28"/>
          <w:szCs w:val="28"/>
        </w:rPr>
        <w:t>Шрамм</w:t>
      </w:r>
      <w:proofErr w:type="spellEnd"/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, один из ведущих специалистов в поведенческом анализе, предлагает пошаговый метод приобретения «руководящего контроля», который могут использовать как </w:t>
      </w:r>
      <w:proofErr w:type="gramStart"/>
      <w:r w:rsidRPr="00FE3434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proofErr w:type="gramEnd"/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так и родители, для установления взаимодействия с особыми детьми.</w:t>
      </w:r>
    </w:p>
    <w:p w14:paraId="41D2F2BD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       Но, как и другие поведенческие методы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434">
        <w:rPr>
          <w:rFonts w:ascii="Times New Roman" w:eastAsia="Times New Roman" w:hAnsi="Times New Roman" w:cs="Times New Roman"/>
          <w:sz w:val="28"/>
          <w:szCs w:val="28"/>
        </w:rPr>
        <w:t>это не волшебная палочка, это процесс обучения, труд, который требует концентрации, усилий и применения всех без исключения инструментов и этапов.</w:t>
      </w:r>
    </w:p>
    <w:p w14:paraId="54B70D5B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      Когда специалист впервые начинает работу, он устанавливает такие отношения с ребенком, в которых ситуацию контролирует специалист, а  не ребенок. И все, что ребенок предпочитает делать или играть, когда он находится в одиночестве, является потенциальным усилителем - поощрением его позитивного поведения. Контроль этих предметов является необходимой частью для достижения «Руководящего контроля».</w:t>
      </w:r>
    </w:p>
    <w:p w14:paraId="0D884DF4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     Специалист, работающий с ребенком, предстаёт в его глазах не только в роли «той веселой женщины, которая приходит поиграть» и уделяет малышу безраздельное внимание, но и в качестве человека, который создаёт структуру и порядок, а так же придерживается всех сказанных им слов. Взрослый показывает ребенку, что ему можно доверять.  Следует помнить, что </w:t>
      </w:r>
      <w:proofErr w:type="gramStart"/>
      <w:r w:rsidRPr="00FE3434">
        <w:rPr>
          <w:rFonts w:ascii="Times New Roman" w:eastAsia="Times New Roman" w:hAnsi="Times New Roman" w:cs="Times New Roman"/>
          <w:sz w:val="28"/>
          <w:szCs w:val="28"/>
        </w:rPr>
        <w:t>каждое слово</w:t>
      </w:r>
      <w:proofErr w:type="gramEnd"/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с которым взрослый обращается к ребёнку в процессе установления и достижения «Руководящего контроля» должно быть тщательно взвешенным.</w:t>
      </w:r>
    </w:p>
    <w:p w14:paraId="412340B7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     Все взрослые участвующие в коррекции поведения должны придерживаться одной стратегии. Если специалист говорит о том, что пока он находится в доме и проводит занятия, ребёнок не может смотреть телевизор, то родители должны обеспечить выполнение такого требования. Так же не следует задавать ребенку вопрос («Пойдем заниматься?»</w:t>
      </w:r>
      <w:proofErr w:type="gramStart"/>
      <w:r w:rsidRPr="00FE3434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Нужно дать  ребёнку четкую инструкцию («Пойдём заниматься!»)</w:t>
      </w:r>
    </w:p>
    <w:p w14:paraId="0076735E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    Взаимодействие со специалистом не является выборочным. Взаимодействие означает сидение ребенка в непосредственной близости от специалиста, зрительный контакт (по возможности), речь (если ребенок </w:t>
      </w:r>
      <w:proofErr w:type="spellStart"/>
      <w:r w:rsidRPr="00FE3434">
        <w:rPr>
          <w:rFonts w:ascii="Times New Roman" w:eastAsia="Times New Roman" w:hAnsi="Times New Roman" w:cs="Times New Roman"/>
          <w:sz w:val="28"/>
          <w:szCs w:val="28"/>
        </w:rPr>
        <w:t>вокален</w:t>
      </w:r>
      <w:proofErr w:type="spellEnd"/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), а также выполнение действий по очереди. Нужно передать ребенку четкий сигнал, что </w:t>
      </w:r>
      <w:r w:rsidRPr="00FE3434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взаимодействие со взрослым является обязательным.  Другими словами взаимодействие-это неотъемлемый компонент повседневной жизни.</w:t>
      </w:r>
    </w:p>
    <w:p w14:paraId="5B348A2E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     Создание повседневного расписания и четкое его соблюдение. Необходимо определиться с тем, как будет проходить день ребенка, и заполнение его деятельностью. Взрослый должен принимать участие в этой деятельности вместе с ребенком так часто, как это может. Детям, которым разрешено игнорировать всех остальных людей в доме, будет трудно поверить в то, что они не могут контролировать ситуацию в семье.</w:t>
      </w:r>
    </w:p>
    <w:p w14:paraId="09A5E6EC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     Обеспечение очевидного контраста </w:t>
      </w:r>
      <w:proofErr w:type="gramStart"/>
      <w:r w:rsidRPr="00FE3434">
        <w:rPr>
          <w:rFonts w:ascii="Times New Roman" w:eastAsia="Times New Roman" w:hAnsi="Times New Roman" w:cs="Times New Roman"/>
          <w:sz w:val="28"/>
          <w:szCs w:val="28"/>
        </w:rPr>
        <w:t>между  «</w:t>
      </w:r>
      <w:proofErr w:type="gramEnd"/>
      <w:r w:rsidRPr="00FE3434">
        <w:rPr>
          <w:rFonts w:ascii="Times New Roman" w:eastAsia="Times New Roman" w:hAnsi="Times New Roman" w:cs="Times New Roman"/>
          <w:sz w:val="28"/>
          <w:szCs w:val="28"/>
        </w:rPr>
        <w:t>Давай попробуем еще раз» и «Молодец!». Когда ребенок делает то, что он должен делать, его следует подкреплять  игривой, яркой интонацией и выражением лица. Когда он не делает то, что необходимо специалисту, следует изменить тон голоса, мимику и не предоставлять подкрепление.</w:t>
      </w:r>
    </w:p>
    <w:p w14:paraId="3C98B35E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     Контроль ситуации и поведения. Взрослый всегда должен  быть готов контролировать ситуацию и поведение ребенка прежде, чем предъявлять ему какие-либо требования. Зачастую наибольший ущерб приносят небольшие, «одноразовые» требования родителей. Они иногда не замечают того, что регулярно говорят своему ребенку сесть 7 раз, прежде чем он на самом деле сядет. Предъявление требования только тогда, когда есть возможность подкрепить желательное поведение ребенка или обеспечить последствия для нежелательного поведения.</w:t>
      </w:r>
    </w:p>
    <w:p w14:paraId="4925E980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      Создание возможности для решения проблем поведения.  Если родители рассказывают о факторах, которые запускают проблемы поведения, их нельзя упускать из внимания. Невозможно исправить поведение, которое специалист  никогда не видел. Если родители говорят, что выключение телевизора вызывает у ребенка истерику, необходимо сесть рядом с ребенком и посмотреть телевизор, а затем неожиданно его выключить. В такой момент появляется возможность обучить ребенка замещающему поведению. Чем больше возможностей специалист предоставляет ребенку для того, чтобы он делал правильные вещи на практике, тем быстрее будет происходить его обучение.</w:t>
      </w:r>
    </w:p>
    <w:p w14:paraId="4E7BB0DC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      Предложение ребенку более широких возможностей. Весь день ребёнку говорят, где ему сидеть, как себя вести, куда идти и т.д. Выбор учит ребёнка самостоятельности и позволяет чувствовать, что он контролирует ситуацию, даже если это не так.</w:t>
      </w:r>
    </w:p>
    <w:p w14:paraId="7A3CCE32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      Эмоциональный контроль. Важно позволить  ребенку иногда расстраиваться. Это не говорит о том, что ребенок снова должен истерить, </w:t>
      </w:r>
      <w:r w:rsidRPr="00FE34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кричать, визжать. Необходимо иногда позволять ребенку просто тихонечко поплакать. Эмоциональный контроль может быть трудным навыком для обучения в случае детей с аутизмом. Взрослый может помочь овладеть этим навыком. Для взрослого очень важно перестать чувствовать необходимость исправит любые эмоциональные ситуации и всплески, которые возникают у детей с аутизмом. Особенно если речь идет о </w:t>
      </w:r>
      <w:proofErr w:type="spellStart"/>
      <w:r w:rsidRPr="00FE3434">
        <w:rPr>
          <w:rFonts w:ascii="Times New Roman" w:eastAsia="Times New Roman" w:hAnsi="Times New Roman" w:cs="Times New Roman"/>
          <w:sz w:val="28"/>
          <w:szCs w:val="28"/>
        </w:rPr>
        <w:t>невокальных</w:t>
      </w:r>
      <w:proofErr w:type="spellEnd"/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детях, у которых зачастую слезы или истерики являются одной из форм общения. Необходимо сосредоточиться на обучении ребенка тому, что делать, вместо того, чтобы плакать и устраивать истерики. Ребенок учится сотрудничать со взрослым и делать правильный выбор.</w:t>
      </w:r>
    </w:p>
    <w:p w14:paraId="09BF520C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        Процедура прекращения подкрепления / гашения. Является одним из самых эффективных инструментов для уменьшения нежелательного поведения. Первые  шаги для достижения «Руководящего контроля» помогают мгновенно увеличить частоту желательного поведения, и при правильном использовании существенно облегчают повседневное взаимодействие с ребенком. Пока ребенок с вами сотрудничает, вы прекрасно и весело проводите время. Но эффект прекращения подкрепления не проявляется мгновенно. Результат приходит в будущем, и основывается на отсутствии подкрепления нежелательного поведения. Вы применяете этап обучения «Руководящего контроля» каждый раз, когда хотите уменьшить нежелательное поведение.</w:t>
      </w:r>
    </w:p>
    <w:p w14:paraId="0BBB4FD5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       На самом деле «</w:t>
      </w:r>
      <w:proofErr w:type="spellStart"/>
      <w:r w:rsidRPr="00FE3434">
        <w:rPr>
          <w:rFonts w:ascii="Times New Roman" w:eastAsia="Times New Roman" w:hAnsi="Times New Roman" w:cs="Times New Roman"/>
          <w:sz w:val="28"/>
          <w:szCs w:val="28"/>
        </w:rPr>
        <w:t>непоощрение</w:t>
      </w:r>
      <w:proofErr w:type="spellEnd"/>
      <w:r w:rsidRPr="00FE3434">
        <w:rPr>
          <w:rFonts w:ascii="Times New Roman" w:eastAsia="Times New Roman" w:hAnsi="Times New Roman" w:cs="Times New Roman"/>
          <w:sz w:val="28"/>
          <w:szCs w:val="28"/>
        </w:rPr>
        <w:t>» нежелательного поведения представляется легким только в теории. На практике, каждый раз, когда ранее подкрепляемое поведение прекращает подкрепляться, происходит так называемый «поведенческий взрыв», и нежелательное поведение может усилиться на краткий период времени, стать более интенсивным, и даже поменять форму.</w:t>
      </w:r>
    </w:p>
    <w:p w14:paraId="2BF25E12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      Для эффективного применения этого этапа необходимо подготовиться к «взрыву», и морально, и физически, и всегда действовать последовательно и не уступать. Результаты не заставят себя ждать. Из-за опасности усиления более тяжелой формы поведения при взрыве желательно заручиться поддержкой близких или специалистов, которые помогут пережить «взрыв», и сохранив хладнокровие, продолжать жизнь дальше.</w:t>
      </w:r>
    </w:p>
    <w:p w14:paraId="0C0F9B27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       Многие родители предпочитают не пытаться справиться с «взрывом», т.к. на ранних этапах поведение становится чересчур невыносимым ("Опять травма эта! Психологическая!"), и боятся навредить ребенку своим отказом.  Но, на самом деле, если нет медицинских противопоказаний к такому поведению, усиление более тяжелой формы поведения наносит гораздо больший вред </w:t>
      </w:r>
      <w:r w:rsidRPr="00FE3434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ребенку, чем возможная «психологическая» травма. Ведь ребенок, который не умеет сотрудничать с окружающими, не сможет обучиться необходимым навыкам, стать самостоятельным и интегрироваться в обществе. И кроме этого, существует очень большая вероятность того, что со временем нежелательное поведение станет настолько проблематичным, что возникнет необходимость использовать более неприятные методы коррекции и психотропные лекарства.</w:t>
      </w:r>
    </w:p>
    <w:p w14:paraId="4DBFED00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           Установление «Руководящего контроля» - это тяжелый повседневный труд, причем не только одного конкретного человека, а всех окружающих ребенка людей. Но, в основном, благодаря этому труду, вы можете помочь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E3434">
        <w:rPr>
          <w:rFonts w:ascii="Times New Roman" w:eastAsia="Times New Roman" w:hAnsi="Times New Roman" w:cs="Times New Roman"/>
          <w:sz w:val="28"/>
          <w:szCs w:val="28"/>
        </w:rPr>
        <w:t>ебенку проявить себя в полной мере.</w:t>
      </w:r>
    </w:p>
    <w:p w14:paraId="56F3FDED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6160A3" w14:textId="77777777" w:rsidR="0061318A" w:rsidRPr="00FE3434" w:rsidRDefault="0061318A" w:rsidP="0061318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</w:p>
    <w:p w14:paraId="57C52A80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E3434">
        <w:rPr>
          <w:rFonts w:ascii="Times New Roman" w:eastAsia="Times New Roman" w:hAnsi="Times New Roman" w:cs="Times New Roman"/>
          <w:sz w:val="28"/>
          <w:szCs w:val="28"/>
        </w:rPr>
        <w:tab/>
        <w:t xml:space="preserve">Лиф Р., </w:t>
      </w:r>
      <w:proofErr w:type="spellStart"/>
      <w:r w:rsidRPr="00FE3434">
        <w:rPr>
          <w:rFonts w:ascii="Times New Roman" w:eastAsia="Times New Roman" w:hAnsi="Times New Roman" w:cs="Times New Roman"/>
          <w:sz w:val="28"/>
          <w:szCs w:val="28"/>
        </w:rPr>
        <w:t>Макэкен</w:t>
      </w:r>
      <w:proofErr w:type="spellEnd"/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Дж. Идет работа. Стратегии работы с поведением. Учебный план интенсивной поведенческой терапии при аутизме. - М.: ИП Толкачев. 2016. – 608 с.</w:t>
      </w:r>
    </w:p>
    <w:p w14:paraId="41FC4FCF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E343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E3434">
        <w:rPr>
          <w:rFonts w:ascii="Times New Roman" w:eastAsia="Times New Roman" w:hAnsi="Times New Roman" w:cs="Times New Roman"/>
          <w:sz w:val="28"/>
          <w:szCs w:val="28"/>
        </w:rPr>
        <w:t>Ватерс</w:t>
      </w:r>
      <w:proofErr w:type="spellEnd"/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Л., </w:t>
      </w:r>
      <w:proofErr w:type="spellStart"/>
      <w:r w:rsidRPr="00FE3434">
        <w:rPr>
          <w:rFonts w:ascii="Times New Roman" w:eastAsia="Times New Roman" w:hAnsi="Times New Roman" w:cs="Times New Roman"/>
          <w:sz w:val="28"/>
          <w:szCs w:val="28"/>
        </w:rPr>
        <w:t>Ланзинд</w:t>
      </w:r>
      <w:proofErr w:type="spellEnd"/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М., </w:t>
      </w:r>
      <w:proofErr w:type="spellStart"/>
      <w:r w:rsidRPr="00FE3434">
        <w:rPr>
          <w:rFonts w:ascii="Times New Roman" w:eastAsia="Times New Roman" w:hAnsi="Times New Roman" w:cs="Times New Roman"/>
          <w:sz w:val="28"/>
          <w:szCs w:val="28"/>
        </w:rPr>
        <w:t>Шоплер</w:t>
      </w:r>
      <w:proofErr w:type="spellEnd"/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Э. Поддержка аутичных и отстающих в </w:t>
      </w:r>
      <w:proofErr w:type="gramStart"/>
      <w:r w:rsidRPr="00FE3434">
        <w:rPr>
          <w:rFonts w:ascii="Times New Roman" w:eastAsia="Times New Roman" w:hAnsi="Times New Roman" w:cs="Times New Roman"/>
          <w:sz w:val="28"/>
          <w:szCs w:val="28"/>
        </w:rPr>
        <w:t>раз-витии</w:t>
      </w:r>
      <w:proofErr w:type="gramEnd"/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детей. - Мн.: </w:t>
      </w:r>
      <w:proofErr w:type="spellStart"/>
      <w:r w:rsidRPr="00FE3434">
        <w:rPr>
          <w:rFonts w:ascii="Times New Roman" w:eastAsia="Times New Roman" w:hAnsi="Times New Roman" w:cs="Times New Roman"/>
          <w:sz w:val="28"/>
          <w:szCs w:val="28"/>
        </w:rPr>
        <w:t>БелАПДИ</w:t>
      </w:r>
      <w:proofErr w:type="spellEnd"/>
      <w:r w:rsidRPr="00FE3434">
        <w:rPr>
          <w:rFonts w:ascii="Times New Roman" w:eastAsia="Times New Roman" w:hAnsi="Times New Roman" w:cs="Times New Roman"/>
          <w:sz w:val="28"/>
          <w:szCs w:val="28"/>
        </w:rPr>
        <w:t>, 1977. - 240 с.</w:t>
      </w:r>
    </w:p>
    <w:p w14:paraId="078E93D7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E3434">
        <w:rPr>
          <w:rFonts w:ascii="Times New Roman" w:eastAsia="Times New Roman" w:hAnsi="Times New Roman" w:cs="Times New Roman"/>
          <w:sz w:val="28"/>
          <w:szCs w:val="28"/>
        </w:rPr>
        <w:tab/>
        <w:t xml:space="preserve">Морозов С.А. Специальное образование при аутизме и аутистических чертах личности // Специальная педагогика / Под ред. </w:t>
      </w:r>
      <w:proofErr w:type="spellStart"/>
      <w:proofErr w:type="gramStart"/>
      <w:r w:rsidRPr="00FE3434">
        <w:rPr>
          <w:rFonts w:ascii="Times New Roman" w:eastAsia="Times New Roman" w:hAnsi="Times New Roman" w:cs="Times New Roman"/>
          <w:sz w:val="28"/>
          <w:szCs w:val="28"/>
        </w:rPr>
        <w:t>Н.М.Назаровой</w:t>
      </w:r>
      <w:proofErr w:type="spellEnd"/>
      <w:r w:rsidRPr="00FE3434">
        <w:rPr>
          <w:rFonts w:ascii="Times New Roman" w:eastAsia="Times New Roman" w:hAnsi="Times New Roman" w:cs="Times New Roman"/>
          <w:sz w:val="28"/>
          <w:szCs w:val="28"/>
        </w:rPr>
        <w:t>.—</w:t>
      </w:r>
      <w:proofErr w:type="gramEnd"/>
      <w:r w:rsidRPr="00FE3434">
        <w:rPr>
          <w:rFonts w:ascii="Times New Roman" w:eastAsia="Times New Roman" w:hAnsi="Times New Roman" w:cs="Times New Roman"/>
          <w:sz w:val="28"/>
          <w:szCs w:val="28"/>
        </w:rPr>
        <w:t>М., 2000,— С. 300-316.</w:t>
      </w:r>
    </w:p>
    <w:p w14:paraId="03CA5834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E3434">
        <w:rPr>
          <w:rFonts w:ascii="Times New Roman" w:eastAsia="Times New Roman" w:hAnsi="Times New Roman" w:cs="Times New Roman"/>
          <w:sz w:val="28"/>
          <w:szCs w:val="28"/>
        </w:rPr>
        <w:tab/>
        <w:t>Никольская, О.С. Аутичный ребенок: пути помощи [Текст] / О.С. Николь-</w:t>
      </w:r>
      <w:proofErr w:type="spellStart"/>
      <w:r w:rsidRPr="00FE3434">
        <w:rPr>
          <w:rFonts w:ascii="Times New Roman" w:eastAsia="Times New Roman" w:hAnsi="Times New Roman" w:cs="Times New Roman"/>
          <w:sz w:val="28"/>
          <w:szCs w:val="28"/>
        </w:rPr>
        <w:t>ская</w:t>
      </w:r>
      <w:proofErr w:type="spellEnd"/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, Е. Р. </w:t>
      </w:r>
      <w:proofErr w:type="spellStart"/>
      <w:r w:rsidRPr="00FE3434">
        <w:rPr>
          <w:rFonts w:ascii="Times New Roman" w:eastAsia="Times New Roman" w:hAnsi="Times New Roman" w:cs="Times New Roman"/>
          <w:sz w:val="28"/>
          <w:szCs w:val="28"/>
        </w:rPr>
        <w:t>Баенская</w:t>
      </w:r>
      <w:proofErr w:type="spellEnd"/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, М. М. </w:t>
      </w:r>
      <w:proofErr w:type="spellStart"/>
      <w:proofErr w:type="gramStart"/>
      <w:r w:rsidRPr="00FE3434">
        <w:rPr>
          <w:rFonts w:ascii="Times New Roman" w:eastAsia="Times New Roman" w:hAnsi="Times New Roman" w:cs="Times New Roman"/>
          <w:sz w:val="28"/>
          <w:szCs w:val="28"/>
        </w:rPr>
        <w:t>Либлинг</w:t>
      </w:r>
      <w:proofErr w:type="spellEnd"/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 под ред. А. Г. Яковлева. - 3-е изд. - М. : </w:t>
      </w:r>
      <w:proofErr w:type="spellStart"/>
      <w:r w:rsidRPr="00FE3434">
        <w:rPr>
          <w:rFonts w:ascii="Times New Roman" w:eastAsia="Times New Roman" w:hAnsi="Times New Roman" w:cs="Times New Roman"/>
          <w:sz w:val="28"/>
          <w:szCs w:val="28"/>
        </w:rPr>
        <w:t>Теревинф</w:t>
      </w:r>
      <w:proofErr w:type="spellEnd"/>
      <w:r w:rsidRPr="00FE3434">
        <w:rPr>
          <w:rFonts w:ascii="Times New Roman" w:eastAsia="Times New Roman" w:hAnsi="Times New Roman" w:cs="Times New Roman"/>
          <w:sz w:val="28"/>
          <w:szCs w:val="28"/>
        </w:rPr>
        <w:t>, 2005. - 288 с.</w:t>
      </w:r>
    </w:p>
    <w:p w14:paraId="04A6861B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E3434">
        <w:rPr>
          <w:rFonts w:ascii="Times New Roman" w:eastAsia="Times New Roman" w:hAnsi="Times New Roman" w:cs="Times New Roman"/>
          <w:sz w:val="28"/>
          <w:szCs w:val="28"/>
        </w:rPr>
        <w:tab/>
        <w:t>Никольская О. С. Проблема обучения аутичных детей // Детский аутизм. Хрестоматия: Учебное пособие. Изд. 2 -СПб.: Дидактика Плюс, 2001 - с.181-199.</w:t>
      </w:r>
    </w:p>
    <w:p w14:paraId="03736AAA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>6.        Источник: http://www.iloveaba.com/2013_01_01_archive.html</w:t>
      </w:r>
    </w:p>
    <w:p w14:paraId="7DCFBFB7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>7.           Источник: https://www.pinterest.ru/pin/831828993651346530/</w:t>
      </w:r>
    </w:p>
    <w:p w14:paraId="25FAC605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>8.        Источник: https://www.pinterest.cl/pin/831828993651346501/?send=true</w:t>
      </w:r>
    </w:p>
    <w:p w14:paraId="208B6F15" w14:textId="77777777" w:rsidR="0061318A" w:rsidRPr="00FE3434" w:rsidRDefault="0061318A" w:rsidP="006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9.       </w:t>
      </w:r>
      <w:proofErr w:type="spellStart"/>
      <w:r w:rsidRPr="00FE3434">
        <w:rPr>
          <w:rFonts w:ascii="Times New Roman" w:eastAsia="Times New Roman" w:hAnsi="Times New Roman" w:cs="Times New Roman"/>
          <w:sz w:val="28"/>
          <w:szCs w:val="28"/>
        </w:rPr>
        <w:t>Мелешкевич</w:t>
      </w:r>
      <w:proofErr w:type="spellEnd"/>
      <w:r w:rsidRPr="00FE34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3434">
        <w:rPr>
          <w:rFonts w:ascii="Times New Roman" w:eastAsia="Times New Roman" w:hAnsi="Times New Roman" w:cs="Times New Roman"/>
          <w:sz w:val="28"/>
          <w:szCs w:val="28"/>
        </w:rPr>
        <w:t>Эрц</w:t>
      </w:r>
      <w:proofErr w:type="spellEnd"/>
      <w:r w:rsidRPr="00FE3434">
        <w:rPr>
          <w:rFonts w:ascii="Times New Roman" w:eastAsia="Times New Roman" w:hAnsi="Times New Roman" w:cs="Times New Roman"/>
          <w:sz w:val="28"/>
          <w:szCs w:val="28"/>
        </w:rPr>
        <w:t>, "Особые дети. Введение в прикладной анализ поведения (АВА)</w:t>
      </w:r>
      <w:proofErr w:type="gramStart"/>
      <w:r w:rsidRPr="00FE3434">
        <w:rPr>
          <w:rFonts w:ascii="Times New Roman" w:eastAsia="Times New Roman" w:hAnsi="Times New Roman" w:cs="Times New Roman"/>
          <w:sz w:val="28"/>
          <w:szCs w:val="28"/>
        </w:rPr>
        <w:t>":Издательство</w:t>
      </w:r>
      <w:proofErr w:type="gramEnd"/>
      <w:r w:rsidRPr="00FE3434">
        <w:rPr>
          <w:rFonts w:ascii="Times New Roman" w:eastAsia="Times New Roman" w:hAnsi="Times New Roman" w:cs="Times New Roman"/>
          <w:sz w:val="28"/>
          <w:szCs w:val="28"/>
        </w:rPr>
        <w:t>: Бахрах-М, 2018г. - 208 с</w:t>
      </w:r>
    </w:p>
    <w:p w14:paraId="20313420" w14:textId="77777777" w:rsidR="0061318A" w:rsidRDefault="0061318A" w:rsidP="006131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A96BA5" w14:textId="77777777" w:rsidR="00EF59EC" w:rsidRDefault="00EF59EC"/>
    <w:sectPr w:rsidR="00EF59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8A"/>
    <w:rsid w:val="0061318A"/>
    <w:rsid w:val="00811880"/>
    <w:rsid w:val="00E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B5D2"/>
  <w15:docId w15:val="{24FD4027-E0C2-4EE0-8B9A-D8DD17AD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18A"/>
    <w:rPr>
      <w:rFonts w:eastAsiaTheme="minorHAns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Расима Мучиадзе</cp:lastModifiedBy>
  <cp:revision>2</cp:revision>
  <dcterms:created xsi:type="dcterms:W3CDTF">2024-09-05T19:44:00Z</dcterms:created>
  <dcterms:modified xsi:type="dcterms:W3CDTF">2024-09-05T19:44:00Z</dcterms:modified>
</cp:coreProperties>
</file>