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63BB">
        <w:rPr>
          <w:rFonts w:ascii="Times New Roman" w:eastAsia="Calibri" w:hAnsi="Times New Roman" w:cs="Times New Roman"/>
          <w:b/>
          <w:sz w:val="28"/>
        </w:rPr>
        <w:t>Государственное бюджетное общеобразовательное учреждение</w:t>
      </w:r>
    </w:p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63BB">
        <w:rPr>
          <w:rFonts w:ascii="Times New Roman" w:eastAsia="Calibri" w:hAnsi="Times New Roman" w:cs="Times New Roman"/>
          <w:b/>
          <w:sz w:val="28"/>
        </w:rPr>
        <w:t>Республики Крым «Керченский учебно-воспитательный</w:t>
      </w:r>
    </w:p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463BB">
        <w:rPr>
          <w:rFonts w:ascii="Times New Roman" w:eastAsia="Calibri" w:hAnsi="Times New Roman" w:cs="Times New Roman"/>
          <w:b/>
          <w:sz w:val="28"/>
        </w:rPr>
        <w:t>комплекс-интернат-лицей искусств»</w:t>
      </w:r>
    </w:p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463BB" w:rsidRDefault="000463BB" w:rsidP="000463B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463BB" w:rsidRDefault="000463BB" w:rsidP="000463B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463BB" w:rsidRPr="000463BB" w:rsidRDefault="000463BB" w:rsidP="000463B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463BB">
        <w:rPr>
          <w:rFonts w:ascii="Times New Roman" w:eastAsia="Calibri" w:hAnsi="Times New Roman" w:cs="Times New Roman"/>
          <w:sz w:val="40"/>
          <w:szCs w:val="40"/>
        </w:rPr>
        <w:t>Методический доклад</w:t>
      </w:r>
    </w:p>
    <w:p w:rsidR="000463BB" w:rsidRPr="000463BB" w:rsidRDefault="000463BB" w:rsidP="000463BB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0463BB" w:rsidRPr="000463BB" w:rsidRDefault="000463BB" w:rsidP="000463BB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3BB">
        <w:rPr>
          <w:rFonts w:ascii="Times New Roman" w:hAnsi="Times New Roman" w:cs="Times New Roman"/>
          <w:b/>
          <w:sz w:val="40"/>
          <w:szCs w:val="40"/>
        </w:rPr>
        <w:t>«</w:t>
      </w:r>
      <w:r w:rsidRPr="000463BB">
        <w:rPr>
          <w:rFonts w:ascii="Times New Roman" w:hAnsi="Times New Roman" w:cs="Times New Roman"/>
          <w:b/>
          <w:sz w:val="40"/>
          <w:szCs w:val="40"/>
        </w:rPr>
        <w:t>Роль педагога-наставника в воспитании успешного музыканта</w:t>
      </w:r>
      <w:r w:rsidRPr="000463BB">
        <w:rPr>
          <w:rFonts w:ascii="Times New Roman" w:hAnsi="Times New Roman" w:cs="Times New Roman"/>
          <w:b/>
          <w:sz w:val="40"/>
          <w:szCs w:val="40"/>
        </w:rPr>
        <w:t>»</w:t>
      </w:r>
    </w:p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463BB" w:rsidRPr="000463BB" w:rsidRDefault="000463BB" w:rsidP="000463B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463BB" w:rsidRPr="000463BB" w:rsidRDefault="000463BB" w:rsidP="000463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463BB" w:rsidRDefault="000463BB" w:rsidP="000463B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463BB" w:rsidRDefault="000463BB" w:rsidP="000463B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</w:t>
      </w:r>
    </w:p>
    <w:p w:rsidR="000463BB" w:rsidRDefault="000463BB" w:rsidP="000463B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музыкальному воспитанию,</w:t>
      </w:r>
    </w:p>
    <w:p w:rsidR="000463BB" w:rsidRDefault="000463BB" w:rsidP="000463B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63B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3BB" w:rsidRPr="000463BB" w:rsidRDefault="000463BB" w:rsidP="000463B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(по классу баяна, аккордеона)</w:t>
      </w:r>
      <w:r w:rsidRPr="000463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63BB" w:rsidRPr="000463BB" w:rsidRDefault="000463BB" w:rsidP="000463BB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463BB">
        <w:rPr>
          <w:rFonts w:ascii="Times New Roman" w:eastAsia="Calibri" w:hAnsi="Times New Roman" w:cs="Times New Roman"/>
          <w:b/>
          <w:sz w:val="28"/>
          <w:szCs w:val="28"/>
        </w:rPr>
        <w:t xml:space="preserve">Голубова </w:t>
      </w:r>
      <w:r w:rsidRPr="000463BB">
        <w:rPr>
          <w:rFonts w:ascii="Times New Roman" w:eastAsia="Calibri" w:hAnsi="Times New Roman" w:cs="Times New Roman"/>
          <w:b/>
          <w:sz w:val="28"/>
          <w:szCs w:val="28"/>
        </w:rPr>
        <w:t>Марина Леонидовна</w:t>
      </w:r>
    </w:p>
    <w:p w:rsidR="000463BB" w:rsidRP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463BB" w:rsidRPr="000463BB" w:rsidRDefault="000463BB" w:rsidP="000463BB">
      <w:pPr>
        <w:spacing w:line="276" w:lineRule="auto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P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P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463BB" w:rsidRPr="000463BB" w:rsidRDefault="000463BB" w:rsidP="000463BB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463BB">
        <w:rPr>
          <w:rFonts w:ascii="Times New Roman" w:eastAsia="Calibri" w:hAnsi="Times New Roman" w:cs="Times New Roman"/>
          <w:sz w:val="28"/>
        </w:rPr>
        <w:t>г. Керчь - 2024</w:t>
      </w:r>
    </w:p>
    <w:p w:rsidR="000463BB" w:rsidRDefault="000463BB" w:rsidP="00D0220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3BB" w:rsidRDefault="00D0220E" w:rsidP="00D0220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Роль педагога</w:t>
      </w:r>
      <w:r w:rsidR="000463BB">
        <w:rPr>
          <w:rFonts w:ascii="Times New Roman" w:hAnsi="Times New Roman" w:cs="Times New Roman"/>
          <w:b/>
          <w:sz w:val="32"/>
          <w:szCs w:val="32"/>
        </w:rPr>
        <w:t>-наставника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F22969">
        <w:rPr>
          <w:rFonts w:ascii="Times New Roman" w:hAnsi="Times New Roman" w:cs="Times New Roman"/>
          <w:b/>
          <w:sz w:val="32"/>
          <w:szCs w:val="32"/>
        </w:rPr>
        <w:t>воспитании</w:t>
      </w:r>
    </w:p>
    <w:p w:rsidR="00D0220E" w:rsidRDefault="00D0220E" w:rsidP="00D0220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2969">
        <w:rPr>
          <w:rFonts w:ascii="Times New Roman" w:hAnsi="Times New Roman" w:cs="Times New Roman"/>
          <w:b/>
          <w:sz w:val="32"/>
          <w:szCs w:val="32"/>
        </w:rPr>
        <w:t>успешного музыканта</w:t>
      </w:r>
      <w:r w:rsidRPr="00D0220E">
        <w:rPr>
          <w:rFonts w:ascii="Times New Roman" w:hAnsi="Times New Roman" w:cs="Times New Roman"/>
          <w:b/>
          <w:sz w:val="32"/>
          <w:szCs w:val="32"/>
        </w:rPr>
        <w:t>.</w:t>
      </w:r>
    </w:p>
    <w:p w:rsidR="000463BB" w:rsidRPr="00D0220E" w:rsidRDefault="000463BB" w:rsidP="00D0220E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838" w:rsidRPr="0027384F" w:rsidRDefault="00436838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Педагог – это центральная фигура в процессе обучения и формирования ученика - музыканта. От его </w:t>
      </w:r>
      <w:r w:rsidR="000463BB">
        <w:rPr>
          <w:rFonts w:ascii="Times New Roman" w:hAnsi="Times New Roman" w:cs="Times New Roman"/>
          <w:sz w:val="30"/>
          <w:szCs w:val="30"/>
        </w:rPr>
        <w:t xml:space="preserve">педагогического </w:t>
      </w:r>
      <w:r w:rsidRPr="0027384F">
        <w:rPr>
          <w:rFonts w:ascii="Times New Roman" w:hAnsi="Times New Roman" w:cs="Times New Roman"/>
          <w:sz w:val="30"/>
          <w:szCs w:val="30"/>
        </w:rPr>
        <w:t>мастерства и умения</w:t>
      </w:r>
      <w:r w:rsidR="000463BB">
        <w:rPr>
          <w:rFonts w:ascii="Times New Roman" w:hAnsi="Times New Roman" w:cs="Times New Roman"/>
          <w:sz w:val="30"/>
          <w:szCs w:val="30"/>
        </w:rPr>
        <w:t>, от набора его человеческих качеств</w:t>
      </w:r>
      <w:r w:rsidRPr="0027384F">
        <w:rPr>
          <w:rFonts w:ascii="Times New Roman" w:hAnsi="Times New Roman" w:cs="Times New Roman"/>
          <w:sz w:val="30"/>
          <w:szCs w:val="30"/>
        </w:rPr>
        <w:t xml:space="preserve"> зависит судьба ученика.</w:t>
      </w:r>
      <w:r w:rsidR="0062644C" w:rsidRPr="0027384F">
        <w:rPr>
          <w:rFonts w:ascii="Times New Roman" w:hAnsi="Times New Roman" w:cs="Times New Roman"/>
          <w:sz w:val="30"/>
          <w:szCs w:val="30"/>
        </w:rPr>
        <w:t xml:space="preserve"> Самостоятельно обучиться профессиональным навыкам игры на инструменте еще никому не удавалось.</w:t>
      </w:r>
    </w:p>
    <w:p w:rsidR="00E65BF1" w:rsidRPr="0027384F" w:rsidRDefault="009A4B9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Выдающийся педагог Вера </w:t>
      </w:r>
      <w:proofErr w:type="spellStart"/>
      <w:r w:rsidRPr="0027384F">
        <w:rPr>
          <w:rFonts w:ascii="Times New Roman" w:hAnsi="Times New Roman" w:cs="Times New Roman"/>
          <w:sz w:val="30"/>
          <w:szCs w:val="30"/>
        </w:rPr>
        <w:t>Горностаева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подчёркивала: «</w:t>
      </w:r>
      <w:r w:rsidRPr="0027384F">
        <w:rPr>
          <w:rFonts w:ascii="Times New Roman" w:hAnsi="Times New Roman" w:cs="Times New Roman"/>
          <w:b/>
          <w:sz w:val="30"/>
          <w:szCs w:val="30"/>
        </w:rPr>
        <w:t xml:space="preserve">Путь развития музыканта во многом зависит от того, как сложатся отношения учителя и ученика. Можно без преувеличения сказать, что личность педагога играет значительную роль. Он «растворяется» в ученике, отдавая себя бескорыстно и </w:t>
      </w:r>
      <w:r w:rsidR="00E135DB" w:rsidRPr="0027384F">
        <w:rPr>
          <w:rFonts w:ascii="Times New Roman" w:hAnsi="Times New Roman" w:cs="Times New Roman"/>
          <w:b/>
          <w:sz w:val="30"/>
          <w:szCs w:val="30"/>
        </w:rPr>
        <w:t>безвозмездно</w:t>
      </w:r>
      <w:r w:rsidRPr="0027384F">
        <w:rPr>
          <w:rFonts w:ascii="Times New Roman" w:hAnsi="Times New Roman" w:cs="Times New Roman"/>
          <w:b/>
          <w:sz w:val="30"/>
          <w:szCs w:val="30"/>
        </w:rPr>
        <w:t>. Талант учителя подразумевает дар общения, умения влиять по-музыкантски и по-человечески, способность вникать в духовный мир каждого ученика. В системе отношений учитель-ученик есть своя стройность, справедливость, гармония, ибо отдавший – приобретает. Педагогическое творчество, как и всякое иное, преобразует самого творца, обогащает его. Успех ученика – вот конечная цель педагога</w:t>
      </w:r>
      <w:r w:rsidRPr="0027384F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497BB3" w:rsidRPr="0027384F" w:rsidRDefault="00FB1463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В качестве основополагающего условия </w:t>
      </w:r>
      <w:r w:rsidR="00A15DC5" w:rsidRPr="0027384F">
        <w:rPr>
          <w:rFonts w:ascii="Times New Roman" w:hAnsi="Times New Roman" w:cs="Times New Roman"/>
          <w:sz w:val="30"/>
          <w:szCs w:val="30"/>
        </w:rPr>
        <w:t xml:space="preserve">успешности ученика </w:t>
      </w:r>
      <w:r w:rsidRPr="0027384F">
        <w:rPr>
          <w:rFonts w:ascii="Times New Roman" w:hAnsi="Times New Roman" w:cs="Times New Roman"/>
          <w:sz w:val="30"/>
          <w:szCs w:val="30"/>
        </w:rPr>
        <w:t xml:space="preserve">следует выделить наличие сформированного комплекса компетенций у преподавателя. </w:t>
      </w:r>
      <w:r w:rsidRPr="0027384F">
        <w:rPr>
          <w:rFonts w:ascii="Times New Roman" w:hAnsi="Times New Roman" w:cs="Times New Roman"/>
          <w:b/>
          <w:sz w:val="30"/>
          <w:szCs w:val="30"/>
        </w:rPr>
        <w:t>Педагог</w:t>
      </w:r>
      <w:r w:rsidRPr="0027384F">
        <w:rPr>
          <w:rFonts w:ascii="Times New Roman" w:hAnsi="Times New Roman" w:cs="Times New Roman"/>
          <w:sz w:val="30"/>
          <w:szCs w:val="30"/>
        </w:rPr>
        <w:t xml:space="preserve">, обладающий компетенциями как системой </w:t>
      </w:r>
      <w:r w:rsidR="00436838" w:rsidRPr="0027384F">
        <w:rPr>
          <w:rFonts w:ascii="Times New Roman" w:hAnsi="Times New Roman" w:cs="Times New Roman"/>
          <w:sz w:val="30"/>
          <w:szCs w:val="30"/>
        </w:rPr>
        <w:t>профессиональных</w:t>
      </w:r>
      <w:r w:rsidRPr="0027384F">
        <w:rPr>
          <w:rFonts w:ascii="Times New Roman" w:hAnsi="Times New Roman" w:cs="Times New Roman"/>
          <w:sz w:val="30"/>
          <w:szCs w:val="30"/>
        </w:rPr>
        <w:t xml:space="preserve"> и личностных качеств и способностей, является, с одной стороны, </w:t>
      </w:r>
      <w:r w:rsidRPr="0027384F">
        <w:rPr>
          <w:rFonts w:ascii="Times New Roman" w:hAnsi="Times New Roman" w:cs="Times New Roman"/>
          <w:b/>
          <w:sz w:val="30"/>
          <w:szCs w:val="30"/>
        </w:rPr>
        <w:t>носителем определенных ценностей, вкусов</w:t>
      </w:r>
      <w:r w:rsidRPr="0027384F">
        <w:rPr>
          <w:rFonts w:ascii="Times New Roman" w:hAnsi="Times New Roman" w:cs="Times New Roman"/>
          <w:sz w:val="30"/>
          <w:szCs w:val="30"/>
        </w:rPr>
        <w:t xml:space="preserve">, художественно-эстетического и педагогического сознания, различных типов культуры (информационной, профессиональной, музыкально-исполнительской эстетической, общей и т.д.). С другой – </w:t>
      </w:r>
      <w:r w:rsidRPr="0027384F">
        <w:rPr>
          <w:rFonts w:ascii="Times New Roman" w:hAnsi="Times New Roman" w:cs="Times New Roman"/>
          <w:b/>
          <w:sz w:val="30"/>
          <w:szCs w:val="30"/>
        </w:rPr>
        <w:t>эталоном</w:t>
      </w:r>
      <w:r w:rsidRPr="0027384F">
        <w:rPr>
          <w:rFonts w:ascii="Times New Roman" w:hAnsi="Times New Roman" w:cs="Times New Roman"/>
          <w:sz w:val="30"/>
          <w:szCs w:val="30"/>
        </w:rPr>
        <w:t xml:space="preserve">, примером для своих учеников. </w:t>
      </w:r>
    </w:p>
    <w:p w:rsidR="00A15DC5" w:rsidRPr="0027384F" w:rsidRDefault="00FB1463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В качестве основополагающих </w:t>
      </w:r>
      <w:r w:rsidRPr="0027384F">
        <w:rPr>
          <w:rFonts w:ascii="Times New Roman" w:hAnsi="Times New Roman" w:cs="Times New Roman"/>
          <w:b/>
          <w:sz w:val="30"/>
          <w:szCs w:val="30"/>
        </w:rPr>
        <w:t>компетенций педагога</w:t>
      </w:r>
      <w:r w:rsidRPr="0027384F">
        <w:rPr>
          <w:rFonts w:ascii="Times New Roman" w:hAnsi="Times New Roman" w:cs="Times New Roman"/>
          <w:sz w:val="30"/>
          <w:szCs w:val="30"/>
        </w:rPr>
        <w:t xml:space="preserve"> рассматривают </w:t>
      </w:r>
      <w:r w:rsidRPr="0027384F">
        <w:rPr>
          <w:rFonts w:ascii="Times New Roman" w:hAnsi="Times New Roman" w:cs="Times New Roman"/>
          <w:b/>
          <w:sz w:val="30"/>
          <w:szCs w:val="30"/>
        </w:rPr>
        <w:t>социально-личностные, академические и профессиональные</w:t>
      </w:r>
      <w:r w:rsidRPr="0027384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97BB3" w:rsidRPr="0027384F" w:rsidRDefault="00FB1463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Представляя собой интегрированную характеристику действий, социально-личностные компетен</w:t>
      </w:r>
      <w:r w:rsidR="00497BB3" w:rsidRPr="0027384F">
        <w:rPr>
          <w:rFonts w:ascii="Times New Roman" w:hAnsi="Times New Roman" w:cs="Times New Roman"/>
          <w:sz w:val="30"/>
          <w:szCs w:val="30"/>
        </w:rPr>
        <w:t xml:space="preserve">ции основаны на </w:t>
      </w:r>
      <w:r w:rsidR="00497BB3" w:rsidRPr="0027384F">
        <w:rPr>
          <w:rFonts w:ascii="Times New Roman" w:hAnsi="Times New Roman" w:cs="Times New Roman"/>
          <w:i/>
          <w:sz w:val="30"/>
          <w:szCs w:val="30"/>
          <w:u w:val="single"/>
        </w:rPr>
        <w:t>персональности</w:t>
      </w:r>
      <w:r w:rsidR="00497BB3" w:rsidRPr="0027384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97BB3" w:rsidRPr="0027384F" w:rsidRDefault="00FB1463" w:rsidP="0027384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самостоятельность, </w:t>
      </w:r>
    </w:p>
    <w:p w:rsidR="00497BB3" w:rsidRPr="0027384F" w:rsidRDefault="00FB1463" w:rsidP="0027384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гибкость, </w:t>
      </w:r>
    </w:p>
    <w:p w:rsidR="00497BB3" w:rsidRPr="0027384F" w:rsidRDefault="00FB1463" w:rsidP="0027384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адаптивность решений и действий в зависимости от условий и педагогических ситуаций, </w:t>
      </w:r>
    </w:p>
    <w:p w:rsidR="00497BB3" w:rsidRPr="0027384F" w:rsidRDefault="00FB1463" w:rsidP="0027384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саморефлексия, </w:t>
      </w:r>
    </w:p>
    <w:p w:rsidR="00497BB3" w:rsidRPr="0027384F" w:rsidRDefault="00FB1463" w:rsidP="0027384F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lastRenderedPageBreak/>
        <w:t xml:space="preserve">саморегуляция, </w:t>
      </w:r>
    </w:p>
    <w:p w:rsidR="00497BB3" w:rsidRPr="0027384F" w:rsidRDefault="00FB1463" w:rsidP="0027384F">
      <w:pPr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384F">
        <w:rPr>
          <w:rFonts w:ascii="Times New Roman" w:hAnsi="Times New Roman" w:cs="Times New Roman"/>
          <w:i/>
          <w:sz w:val="30"/>
          <w:szCs w:val="30"/>
          <w:u w:val="single"/>
        </w:rPr>
        <w:t>коммуникативности</w:t>
      </w:r>
      <w:r w:rsidR="00497BB3" w:rsidRPr="0027384F">
        <w:rPr>
          <w:rFonts w:ascii="Times New Roman" w:hAnsi="Times New Roman" w:cs="Times New Roman"/>
          <w:i/>
          <w:sz w:val="30"/>
          <w:szCs w:val="30"/>
        </w:rPr>
        <w:t>:</w:t>
      </w:r>
    </w:p>
    <w:p w:rsidR="00497BB3" w:rsidRPr="0027384F" w:rsidRDefault="00FB1463" w:rsidP="0027384F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контактность, </w:t>
      </w:r>
    </w:p>
    <w:p w:rsidR="00497BB3" w:rsidRPr="0027384F" w:rsidRDefault="00FB1463" w:rsidP="0027384F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общительность, </w:t>
      </w:r>
    </w:p>
    <w:p w:rsidR="00497BB3" w:rsidRPr="0027384F" w:rsidRDefault="00FB1463" w:rsidP="0027384F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умение выстраивать межличностные отношения в образовательном процессе, </w:t>
      </w:r>
    </w:p>
    <w:p w:rsidR="00497BB3" w:rsidRPr="0027384F" w:rsidRDefault="00E135DB" w:rsidP="0027384F">
      <w:pPr>
        <w:pStyle w:val="a3"/>
        <w:numPr>
          <w:ilvl w:val="0"/>
          <w:numId w:val="2"/>
        </w:numPr>
        <w:spacing w:after="0"/>
        <w:ind w:left="567" w:hanging="425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умение </w:t>
      </w:r>
      <w:r w:rsidR="00FB1463" w:rsidRPr="0027384F">
        <w:rPr>
          <w:rFonts w:ascii="Times New Roman" w:hAnsi="Times New Roman" w:cs="Times New Roman"/>
          <w:sz w:val="30"/>
          <w:szCs w:val="30"/>
        </w:rPr>
        <w:t>проявля</w:t>
      </w:r>
      <w:r w:rsidR="00497BB3" w:rsidRPr="0027384F">
        <w:rPr>
          <w:rFonts w:ascii="Times New Roman" w:hAnsi="Times New Roman" w:cs="Times New Roman"/>
          <w:sz w:val="30"/>
          <w:szCs w:val="30"/>
        </w:rPr>
        <w:t>ть организаторские способности;</w:t>
      </w:r>
    </w:p>
    <w:p w:rsidR="00497BB3" w:rsidRPr="0027384F" w:rsidRDefault="00497BB3" w:rsidP="0027384F">
      <w:pPr>
        <w:spacing w:after="0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384F">
        <w:rPr>
          <w:rFonts w:ascii="Times New Roman" w:hAnsi="Times New Roman" w:cs="Times New Roman"/>
          <w:i/>
          <w:sz w:val="30"/>
          <w:szCs w:val="30"/>
          <w:u w:val="single"/>
        </w:rPr>
        <w:t>информационности</w:t>
      </w:r>
      <w:r w:rsidRPr="0027384F">
        <w:rPr>
          <w:rFonts w:ascii="Times New Roman" w:hAnsi="Times New Roman" w:cs="Times New Roman"/>
          <w:i/>
          <w:sz w:val="30"/>
          <w:szCs w:val="30"/>
        </w:rPr>
        <w:t>:</w:t>
      </w:r>
    </w:p>
    <w:p w:rsidR="00497BB3" w:rsidRPr="0027384F" w:rsidRDefault="00497BB3" w:rsidP="0027384F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с</w:t>
      </w:r>
      <w:r w:rsidR="00FB1463" w:rsidRPr="0027384F">
        <w:rPr>
          <w:rFonts w:ascii="Times New Roman" w:hAnsi="Times New Roman" w:cs="Times New Roman"/>
          <w:sz w:val="30"/>
          <w:szCs w:val="30"/>
        </w:rPr>
        <w:t xml:space="preserve">истема обобщенных знаний и навыков, проявляемых во взглядах убеждениях, </w:t>
      </w:r>
    </w:p>
    <w:p w:rsidR="00FB1463" w:rsidRPr="0027384F" w:rsidRDefault="00497BB3" w:rsidP="0027384F">
      <w:pPr>
        <w:pStyle w:val="a3"/>
        <w:numPr>
          <w:ilvl w:val="0"/>
          <w:numId w:val="3"/>
        </w:numPr>
        <w:spacing w:after="0"/>
        <w:ind w:left="709" w:hanging="425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поиск</w:t>
      </w:r>
      <w:r w:rsidR="00FB1463" w:rsidRPr="0027384F">
        <w:rPr>
          <w:rFonts w:ascii="Times New Roman" w:hAnsi="Times New Roman" w:cs="Times New Roman"/>
          <w:sz w:val="30"/>
          <w:szCs w:val="30"/>
        </w:rPr>
        <w:t xml:space="preserve"> и передачи ценностно значимой информации ученикам как вербально, так и в музыкаль</w:t>
      </w:r>
      <w:r w:rsidRPr="0027384F">
        <w:rPr>
          <w:rFonts w:ascii="Times New Roman" w:hAnsi="Times New Roman" w:cs="Times New Roman"/>
          <w:sz w:val="30"/>
          <w:szCs w:val="30"/>
        </w:rPr>
        <w:t>но-исполнительской деятельности</w:t>
      </w:r>
      <w:r w:rsidR="00FB1463" w:rsidRPr="0027384F">
        <w:rPr>
          <w:rFonts w:ascii="Times New Roman" w:hAnsi="Times New Roman" w:cs="Times New Roman"/>
          <w:sz w:val="30"/>
          <w:szCs w:val="30"/>
        </w:rPr>
        <w:t>.</w:t>
      </w:r>
    </w:p>
    <w:p w:rsidR="00FB1463" w:rsidRPr="0027384F" w:rsidRDefault="00FB1463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С социально-личностными компетенциями педагога-музыканта неразрывно связаны академические, которые базируются на узкопрофессиональных знаниях, необходимых для осуществления успешной деятельности в области музыкально-эстетического обучения и воспитания. Основной признак данных знаний – системность, включающая историко-теоретическое, методическое и практическое информационное поле.</w:t>
      </w:r>
    </w:p>
    <w:p w:rsidR="009953E9" w:rsidRPr="0027384F" w:rsidRDefault="00FB1463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Академические компетенции педагога-музыканта взаимообуславливают профессиональные</w:t>
      </w:r>
      <w:r w:rsidR="009953E9" w:rsidRPr="0027384F">
        <w:rPr>
          <w:rFonts w:ascii="Times New Roman" w:hAnsi="Times New Roman" w:cs="Times New Roman"/>
          <w:sz w:val="30"/>
          <w:szCs w:val="30"/>
        </w:rPr>
        <w:t xml:space="preserve"> умения и навыки</w:t>
      </w:r>
      <w:r w:rsidRPr="0027384F">
        <w:rPr>
          <w:rFonts w:ascii="Times New Roman" w:hAnsi="Times New Roman" w:cs="Times New Roman"/>
          <w:sz w:val="30"/>
          <w:szCs w:val="30"/>
        </w:rPr>
        <w:t>, как проявление способности рациональног</w:t>
      </w:r>
      <w:r w:rsidR="009953E9" w:rsidRPr="0027384F">
        <w:rPr>
          <w:rFonts w:ascii="Times New Roman" w:hAnsi="Times New Roman" w:cs="Times New Roman"/>
          <w:sz w:val="30"/>
          <w:szCs w:val="30"/>
        </w:rPr>
        <w:t>о взаимодействия с обучающимися:</w:t>
      </w:r>
      <w:r w:rsidRPr="002738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53E9" w:rsidRPr="0027384F" w:rsidRDefault="00FB1463" w:rsidP="0027384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технически совершенно исполнять музыкальные тексты в процессе их демонстрации ученикам; </w:t>
      </w:r>
    </w:p>
    <w:p w:rsidR="009953E9" w:rsidRPr="0027384F" w:rsidRDefault="00FB1463" w:rsidP="0027384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доносить замысел композитора; </w:t>
      </w:r>
    </w:p>
    <w:p w:rsidR="009953E9" w:rsidRPr="0027384F" w:rsidRDefault="00FB1463" w:rsidP="0027384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развивать способность мышления учащихся, их эмоциональный интеллект, музыкальные способности; </w:t>
      </w:r>
    </w:p>
    <w:p w:rsidR="009953E9" w:rsidRPr="0027384F" w:rsidRDefault="00AC4442" w:rsidP="0027384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активизация</w:t>
      </w:r>
      <w:r w:rsidR="00FB1463" w:rsidRPr="0027384F">
        <w:rPr>
          <w:rFonts w:ascii="Times New Roman" w:hAnsi="Times New Roman" w:cs="Times New Roman"/>
          <w:sz w:val="30"/>
          <w:szCs w:val="30"/>
        </w:rPr>
        <w:t xml:space="preserve"> творческой деятельности; </w:t>
      </w:r>
    </w:p>
    <w:p w:rsidR="009953E9" w:rsidRPr="0027384F" w:rsidRDefault="00FB1463" w:rsidP="0027384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реф</w:t>
      </w:r>
      <w:r w:rsidR="00AC4442">
        <w:rPr>
          <w:rFonts w:ascii="Times New Roman" w:hAnsi="Times New Roman" w:cs="Times New Roman"/>
          <w:sz w:val="30"/>
          <w:szCs w:val="30"/>
        </w:rPr>
        <w:t>лексия</w:t>
      </w:r>
      <w:r w:rsidRPr="0027384F">
        <w:rPr>
          <w:rFonts w:ascii="Times New Roman" w:hAnsi="Times New Roman" w:cs="Times New Roman"/>
          <w:sz w:val="30"/>
          <w:szCs w:val="30"/>
        </w:rPr>
        <w:t xml:space="preserve"> результато</w:t>
      </w:r>
      <w:r w:rsidR="009953E9" w:rsidRPr="0027384F">
        <w:rPr>
          <w:rFonts w:ascii="Times New Roman" w:hAnsi="Times New Roman" w:cs="Times New Roman"/>
          <w:sz w:val="30"/>
          <w:szCs w:val="30"/>
        </w:rPr>
        <w:t xml:space="preserve">в педагогической деятельности </w:t>
      </w:r>
    </w:p>
    <w:p w:rsidR="00FB1463" w:rsidRPr="0027384F" w:rsidRDefault="00FB1463" w:rsidP="0027384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планирования траекторий педагогического воздействия для достижения поставленных целей и задач образовательного процесса.</w:t>
      </w:r>
    </w:p>
    <w:p w:rsidR="00A80467" w:rsidRPr="0027384F" w:rsidRDefault="009A4B9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Поисковый характер деятельности учителя формирует у него потребность</w:t>
      </w:r>
      <w:r w:rsidR="00A80467" w:rsidRPr="0027384F">
        <w:rPr>
          <w:rFonts w:ascii="Times New Roman" w:hAnsi="Times New Roman" w:cs="Times New Roman"/>
          <w:sz w:val="30"/>
          <w:szCs w:val="30"/>
        </w:rPr>
        <w:t>:</w:t>
      </w:r>
    </w:p>
    <w:p w:rsidR="00A80467" w:rsidRPr="0027384F" w:rsidRDefault="00A80467" w:rsidP="0027384F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в самообразовании;</w:t>
      </w:r>
    </w:p>
    <w:p w:rsidR="00A80467" w:rsidRPr="0027384F" w:rsidRDefault="00A80467" w:rsidP="0027384F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в изучении передового опыта;</w:t>
      </w:r>
      <w:r w:rsidR="009A4B91" w:rsidRPr="002738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0467" w:rsidRPr="0027384F" w:rsidRDefault="009A4B91" w:rsidP="0027384F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повышении св</w:t>
      </w:r>
      <w:r w:rsidR="00A80467" w:rsidRPr="0027384F">
        <w:rPr>
          <w:rFonts w:ascii="Times New Roman" w:hAnsi="Times New Roman" w:cs="Times New Roman"/>
          <w:sz w:val="30"/>
          <w:szCs w:val="30"/>
        </w:rPr>
        <w:t>оего педагогического мастерства;</w:t>
      </w:r>
      <w:r w:rsidRPr="002738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80467" w:rsidRPr="0027384F" w:rsidRDefault="009A4B91" w:rsidP="0027384F">
      <w:pPr>
        <w:pStyle w:val="a3"/>
        <w:numPr>
          <w:ilvl w:val="0"/>
          <w:numId w:val="6"/>
        </w:numPr>
        <w:spacing w:after="0"/>
        <w:ind w:left="709" w:hanging="283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уровня профессио</w:t>
      </w:r>
      <w:r w:rsidR="00E65BF1" w:rsidRPr="0027384F">
        <w:rPr>
          <w:rFonts w:ascii="Times New Roman" w:hAnsi="Times New Roman" w:cs="Times New Roman"/>
          <w:sz w:val="30"/>
          <w:szCs w:val="30"/>
        </w:rPr>
        <w:t xml:space="preserve">нального саморазвития. </w:t>
      </w:r>
    </w:p>
    <w:p w:rsidR="000219B3" w:rsidRPr="0027384F" w:rsidRDefault="00E65BF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  <w:lang w:val="en-US"/>
        </w:rPr>
        <w:lastRenderedPageBreak/>
        <w:t>C</w:t>
      </w:r>
      <w:proofErr w:type="spellStart"/>
      <w:r w:rsidR="00924F32" w:rsidRPr="0027384F">
        <w:rPr>
          <w:rFonts w:ascii="Times New Roman" w:hAnsi="Times New Roman" w:cs="Times New Roman"/>
          <w:sz w:val="30"/>
          <w:szCs w:val="30"/>
        </w:rPr>
        <w:t>пециалист</w:t>
      </w:r>
      <w:proofErr w:type="spellEnd"/>
      <w:r w:rsidR="009A4B91" w:rsidRPr="0027384F">
        <w:rPr>
          <w:rFonts w:ascii="Times New Roman" w:hAnsi="Times New Roman" w:cs="Times New Roman"/>
          <w:sz w:val="30"/>
          <w:szCs w:val="30"/>
        </w:rPr>
        <w:t xml:space="preserve"> должен постоянно пополнять свои знания и умения, применять игровые, творческие и развивающие методики, которые помогают сформировать у </w:t>
      </w:r>
      <w:r w:rsidR="00FB1463" w:rsidRPr="0027384F">
        <w:rPr>
          <w:rFonts w:ascii="Times New Roman" w:hAnsi="Times New Roman" w:cs="Times New Roman"/>
          <w:sz w:val="30"/>
          <w:szCs w:val="30"/>
        </w:rPr>
        <w:t>об</w:t>
      </w:r>
      <w:r w:rsidR="009A4B91" w:rsidRPr="0027384F">
        <w:rPr>
          <w:rFonts w:ascii="Times New Roman" w:hAnsi="Times New Roman" w:cs="Times New Roman"/>
          <w:sz w:val="30"/>
          <w:szCs w:val="30"/>
        </w:rPr>
        <w:t>уча</w:t>
      </w:r>
      <w:r w:rsidR="00FB1463" w:rsidRPr="0027384F">
        <w:rPr>
          <w:rFonts w:ascii="Times New Roman" w:hAnsi="Times New Roman" w:cs="Times New Roman"/>
          <w:sz w:val="30"/>
          <w:szCs w:val="30"/>
        </w:rPr>
        <w:t>ю</w:t>
      </w:r>
      <w:r w:rsidR="009A4B91" w:rsidRPr="0027384F">
        <w:rPr>
          <w:rFonts w:ascii="Times New Roman" w:hAnsi="Times New Roman" w:cs="Times New Roman"/>
          <w:sz w:val="30"/>
          <w:szCs w:val="30"/>
        </w:rPr>
        <w:t>щихся увлечённое отношение к миру искусства. И, независимо от того, выберут ли их будущие выпускники путь музыкантов-профессионалов или нет, они вырастут духовно глубокими, эстетически грамотными, культурными людьми и творческими личностями.</w:t>
      </w:r>
    </w:p>
    <w:p w:rsidR="00924F32" w:rsidRPr="0027384F" w:rsidRDefault="00A15DC5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В</w:t>
      </w:r>
      <w:r w:rsidR="00924F32" w:rsidRPr="0027384F">
        <w:rPr>
          <w:rFonts w:ascii="Times New Roman" w:hAnsi="Times New Roman" w:cs="Times New Roman"/>
          <w:sz w:val="30"/>
          <w:szCs w:val="30"/>
        </w:rPr>
        <w:t xml:space="preserve">ажно заметить, что совершенствование мастерства педагога происходит в том случае, если он будет анализировать все удачи и неудачи собственных методов и приемов, знакомиться с работой коллег, изучать передовой опыт, совершенствовать игру на инструменте, так как </w:t>
      </w:r>
      <w:r w:rsidR="00924F32" w:rsidRPr="0027384F">
        <w:rPr>
          <w:rFonts w:ascii="Times New Roman" w:hAnsi="Times New Roman" w:cs="Times New Roman"/>
          <w:b/>
          <w:sz w:val="30"/>
          <w:szCs w:val="30"/>
        </w:rPr>
        <w:t>учить можно лишь тому, что хорошо умеешь делать сам.</w:t>
      </w:r>
      <w:r w:rsidR="00924F32" w:rsidRPr="0027384F">
        <w:rPr>
          <w:rFonts w:ascii="Times New Roman" w:hAnsi="Times New Roman" w:cs="Times New Roman"/>
          <w:sz w:val="30"/>
          <w:szCs w:val="30"/>
        </w:rPr>
        <w:t xml:space="preserve"> Тогда преподаватель может передать свои знания своему ученику.</w:t>
      </w:r>
    </w:p>
    <w:p w:rsidR="00D16E30" w:rsidRPr="0027384F" w:rsidRDefault="00D16E30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Психологи полагают, что музыкальной личности свойственны жадность к жизненным впечатлениям, стремление к познанию окружающего мира во всех его проявлениях, из чего следует, что личность музыканта должна интеллектуально развиваться и иметь широкий кругозор, обладать трудолюбием и упорством в достижении цели. </w:t>
      </w:r>
      <w:r w:rsidR="0043411A" w:rsidRPr="0027384F">
        <w:rPr>
          <w:rFonts w:ascii="Times New Roman" w:hAnsi="Times New Roman" w:cs="Times New Roman"/>
          <w:b/>
          <w:sz w:val="30"/>
          <w:szCs w:val="30"/>
        </w:rPr>
        <w:t>«Если ты хочешь быть значительным музыкантом»</w:t>
      </w:r>
      <w:r w:rsidRPr="0027384F">
        <w:rPr>
          <w:rFonts w:ascii="Times New Roman" w:hAnsi="Times New Roman" w:cs="Times New Roman"/>
          <w:b/>
          <w:sz w:val="30"/>
          <w:szCs w:val="30"/>
        </w:rPr>
        <w:t>,</w:t>
      </w:r>
      <w:r w:rsidRPr="0027384F">
        <w:rPr>
          <w:rFonts w:ascii="Times New Roman" w:hAnsi="Times New Roman" w:cs="Times New Roman"/>
          <w:sz w:val="30"/>
          <w:szCs w:val="30"/>
        </w:rPr>
        <w:t xml:space="preserve"> - говорил ученикам </w:t>
      </w:r>
      <w:proofErr w:type="spellStart"/>
      <w:r w:rsidRPr="0027384F">
        <w:rPr>
          <w:rFonts w:ascii="Times New Roman" w:hAnsi="Times New Roman" w:cs="Times New Roman"/>
          <w:sz w:val="30"/>
          <w:szCs w:val="30"/>
        </w:rPr>
        <w:t>Ференц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Лист, - </w:t>
      </w:r>
      <w:r w:rsidRPr="0027384F">
        <w:rPr>
          <w:rFonts w:ascii="Times New Roman" w:hAnsi="Times New Roman" w:cs="Times New Roman"/>
          <w:b/>
          <w:sz w:val="30"/>
          <w:szCs w:val="30"/>
        </w:rPr>
        <w:t>ты должен постараться стать значительным человеком</w:t>
      </w:r>
      <w:r w:rsidRPr="0027384F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9A4B91" w:rsidRPr="0027384F" w:rsidRDefault="009A4B9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По мнению музыкального психолога В.И. Петрушина особенности личности музыканта кружатся вокруг пяти «Т»: </w:t>
      </w:r>
      <w:r w:rsidRPr="0027384F">
        <w:rPr>
          <w:rFonts w:ascii="Times New Roman" w:hAnsi="Times New Roman" w:cs="Times New Roman"/>
          <w:b/>
          <w:sz w:val="30"/>
          <w:szCs w:val="30"/>
          <w:u w:val="single"/>
        </w:rPr>
        <w:t>талант, творчество, трудолюбие, терпение, требовательность.</w:t>
      </w:r>
      <w:r w:rsidRPr="002738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4B91" w:rsidRPr="0027384F" w:rsidRDefault="009A4B9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Воспитание </w:t>
      </w:r>
      <w:r w:rsidR="00D16E30" w:rsidRPr="0027384F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27384F">
        <w:rPr>
          <w:rFonts w:ascii="Times New Roman" w:hAnsi="Times New Roman" w:cs="Times New Roman"/>
          <w:sz w:val="30"/>
          <w:szCs w:val="30"/>
        </w:rPr>
        <w:t>необх</w:t>
      </w:r>
      <w:r w:rsidR="00D16E30" w:rsidRPr="0027384F">
        <w:rPr>
          <w:rFonts w:ascii="Times New Roman" w:hAnsi="Times New Roman" w:cs="Times New Roman"/>
          <w:sz w:val="30"/>
          <w:szCs w:val="30"/>
        </w:rPr>
        <w:t>одимых исполнительских качеств как настойчивость, сосредоточенность</w:t>
      </w:r>
      <w:r w:rsidRPr="0027384F">
        <w:rPr>
          <w:rFonts w:ascii="Times New Roman" w:hAnsi="Times New Roman" w:cs="Times New Roman"/>
          <w:sz w:val="30"/>
          <w:szCs w:val="30"/>
        </w:rPr>
        <w:t>, внимани</w:t>
      </w:r>
      <w:r w:rsidR="00D16E30" w:rsidRPr="0027384F">
        <w:rPr>
          <w:rFonts w:ascii="Times New Roman" w:hAnsi="Times New Roman" w:cs="Times New Roman"/>
          <w:sz w:val="30"/>
          <w:szCs w:val="30"/>
        </w:rPr>
        <w:t>е,</w:t>
      </w:r>
      <w:r w:rsidRPr="0027384F">
        <w:rPr>
          <w:rFonts w:ascii="Times New Roman" w:hAnsi="Times New Roman" w:cs="Times New Roman"/>
          <w:sz w:val="30"/>
          <w:szCs w:val="30"/>
        </w:rPr>
        <w:t xml:space="preserve"> </w:t>
      </w:r>
      <w:r w:rsidR="00D16E30" w:rsidRPr="0027384F">
        <w:rPr>
          <w:rFonts w:ascii="Times New Roman" w:hAnsi="Times New Roman" w:cs="Times New Roman"/>
          <w:sz w:val="30"/>
          <w:szCs w:val="30"/>
        </w:rPr>
        <w:t>очень</w:t>
      </w:r>
      <w:r w:rsidRPr="0027384F">
        <w:rPr>
          <w:rFonts w:ascii="Times New Roman" w:hAnsi="Times New Roman" w:cs="Times New Roman"/>
          <w:sz w:val="30"/>
          <w:szCs w:val="30"/>
        </w:rPr>
        <w:t xml:space="preserve"> значим</w:t>
      </w:r>
      <w:r w:rsidR="00D16E30" w:rsidRPr="0027384F">
        <w:rPr>
          <w:rFonts w:ascii="Times New Roman" w:hAnsi="Times New Roman" w:cs="Times New Roman"/>
          <w:sz w:val="30"/>
          <w:szCs w:val="30"/>
        </w:rPr>
        <w:t>о</w:t>
      </w:r>
      <w:r w:rsidRPr="0027384F">
        <w:rPr>
          <w:rFonts w:ascii="Times New Roman" w:hAnsi="Times New Roman" w:cs="Times New Roman"/>
          <w:sz w:val="30"/>
          <w:szCs w:val="30"/>
        </w:rPr>
        <w:t xml:space="preserve"> в музыкальной педагогике. Именно внимание способствует качественному освоению навыков, а настойчивость и активность восприятия дают возможность быстро продвигаться вперёд.</w:t>
      </w:r>
    </w:p>
    <w:p w:rsidR="009A4B91" w:rsidRPr="0027384F" w:rsidRDefault="009A4B9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Внимание и концентрация - фундамент успешной работы исполнителя. «</w:t>
      </w:r>
      <w:r w:rsidRPr="0027384F">
        <w:rPr>
          <w:rFonts w:ascii="Times New Roman" w:hAnsi="Times New Roman" w:cs="Times New Roman"/>
          <w:b/>
          <w:sz w:val="30"/>
          <w:szCs w:val="30"/>
        </w:rPr>
        <w:t>Сосредоточенность - это первая буква в алфавите успеха</w:t>
      </w:r>
      <w:r w:rsidRPr="0027384F">
        <w:rPr>
          <w:rFonts w:ascii="Times New Roman" w:hAnsi="Times New Roman" w:cs="Times New Roman"/>
          <w:sz w:val="30"/>
          <w:szCs w:val="30"/>
        </w:rPr>
        <w:t>», - сказал И. Гофман.</w:t>
      </w:r>
    </w:p>
    <w:p w:rsidR="003E13DB" w:rsidRPr="0027384F" w:rsidRDefault="009A4B91" w:rsidP="00AC444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В.И.</w:t>
      </w:r>
      <w:r w:rsidR="00E65BF1" w:rsidRPr="0027384F">
        <w:rPr>
          <w:rFonts w:ascii="Times New Roman" w:hAnsi="Times New Roman" w:cs="Times New Roman"/>
          <w:sz w:val="30"/>
          <w:szCs w:val="30"/>
        </w:rPr>
        <w:t xml:space="preserve"> </w:t>
      </w:r>
      <w:r w:rsidRPr="0027384F">
        <w:rPr>
          <w:rFonts w:ascii="Times New Roman" w:hAnsi="Times New Roman" w:cs="Times New Roman"/>
          <w:sz w:val="30"/>
          <w:szCs w:val="30"/>
        </w:rPr>
        <w:t>Петрушин на основании изучения творчества именитых музыкантов утверждает, что выдающиеся исполнители отличаются не только высоким уровнем развития музыкальных способностей по сравнению с рядовыми музыкантами, но и обладают высоким уровнем развития внимания. Умение концентрировать внимание на главном даёт возможность добиться значительных результатов.</w:t>
      </w:r>
    </w:p>
    <w:p w:rsidR="009A4B91" w:rsidRPr="0027384F" w:rsidRDefault="003E13DB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9A4B91" w:rsidRPr="0027384F">
        <w:rPr>
          <w:rFonts w:ascii="Times New Roman" w:hAnsi="Times New Roman" w:cs="Times New Roman"/>
          <w:sz w:val="30"/>
          <w:szCs w:val="30"/>
        </w:rPr>
        <w:t>«</w:t>
      </w:r>
      <w:r w:rsidR="009A4B91" w:rsidRPr="0027384F">
        <w:rPr>
          <w:rFonts w:ascii="Times New Roman" w:hAnsi="Times New Roman" w:cs="Times New Roman"/>
          <w:b/>
          <w:sz w:val="30"/>
          <w:szCs w:val="30"/>
        </w:rPr>
        <w:t>Какой прок от самых талантливых действий педагога, если у ученика не хватает исполнительской воли</w:t>
      </w:r>
      <w:r w:rsidR="009A4B91" w:rsidRPr="0027384F">
        <w:rPr>
          <w:rFonts w:ascii="Times New Roman" w:hAnsi="Times New Roman" w:cs="Times New Roman"/>
          <w:sz w:val="30"/>
          <w:szCs w:val="30"/>
        </w:rPr>
        <w:t>», - писал известный педагог Г.</w:t>
      </w:r>
      <w:r w:rsidR="00E65BF1" w:rsidRPr="0027384F">
        <w:rPr>
          <w:rFonts w:ascii="Times New Roman" w:hAnsi="Times New Roman" w:cs="Times New Roman"/>
          <w:sz w:val="30"/>
          <w:szCs w:val="30"/>
        </w:rPr>
        <w:t xml:space="preserve"> </w:t>
      </w:r>
      <w:r w:rsidR="009A4B91" w:rsidRPr="0027384F">
        <w:rPr>
          <w:rFonts w:ascii="Times New Roman" w:hAnsi="Times New Roman" w:cs="Times New Roman"/>
          <w:sz w:val="30"/>
          <w:szCs w:val="30"/>
        </w:rPr>
        <w:t>Гинзбург, подразумевая в этом высказывании контроль за игровыми действиями.</w:t>
      </w:r>
    </w:p>
    <w:p w:rsidR="00E65BF1" w:rsidRPr="0027384F" w:rsidRDefault="00E65BF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Воля - это стремление к цели, настойчивость к её достижению, несмотря на возможные трудности. «</w:t>
      </w:r>
      <w:r w:rsidRPr="0027384F">
        <w:rPr>
          <w:rFonts w:ascii="Times New Roman" w:hAnsi="Times New Roman" w:cs="Times New Roman"/>
          <w:b/>
          <w:sz w:val="30"/>
          <w:szCs w:val="30"/>
        </w:rPr>
        <w:t>Воля крепнет в преодолении себя</w:t>
      </w:r>
      <w:r w:rsidRPr="0027384F">
        <w:rPr>
          <w:rFonts w:ascii="Times New Roman" w:hAnsi="Times New Roman" w:cs="Times New Roman"/>
          <w:sz w:val="30"/>
          <w:szCs w:val="30"/>
        </w:rPr>
        <w:t xml:space="preserve">», - говорили Аристотель и Сенека. </w:t>
      </w:r>
      <w:r w:rsidRPr="0027384F">
        <w:rPr>
          <w:rFonts w:ascii="Times New Roman" w:hAnsi="Times New Roman" w:cs="Times New Roman"/>
          <w:b/>
          <w:sz w:val="30"/>
          <w:szCs w:val="30"/>
        </w:rPr>
        <w:t>Уверенность</w:t>
      </w:r>
      <w:r w:rsidRPr="0027384F">
        <w:rPr>
          <w:rFonts w:ascii="Times New Roman" w:hAnsi="Times New Roman" w:cs="Times New Roman"/>
          <w:sz w:val="30"/>
          <w:szCs w:val="30"/>
        </w:rPr>
        <w:t xml:space="preserve"> - это не что иное, </w:t>
      </w:r>
      <w:r w:rsidRPr="0027384F">
        <w:rPr>
          <w:rFonts w:ascii="Times New Roman" w:hAnsi="Times New Roman" w:cs="Times New Roman"/>
          <w:b/>
          <w:sz w:val="30"/>
          <w:szCs w:val="30"/>
        </w:rPr>
        <w:t>как атрибут воли</w:t>
      </w:r>
      <w:r w:rsidRPr="0027384F">
        <w:rPr>
          <w:rFonts w:ascii="Times New Roman" w:hAnsi="Times New Roman" w:cs="Times New Roman"/>
          <w:sz w:val="30"/>
          <w:szCs w:val="30"/>
        </w:rPr>
        <w:t>. Чувство уверенности должно воспитываться в любой деятельности и влия</w:t>
      </w:r>
      <w:r w:rsidR="00AC4442">
        <w:rPr>
          <w:rFonts w:ascii="Times New Roman" w:hAnsi="Times New Roman" w:cs="Times New Roman"/>
          <w:sz w:val="30"/>
          <w:szCs w:val="30"/>
        </w:rPr>
        <w:t>е</w:t>
      </w:r>
      <w:r w:rsidRPr="0027384F">
        <w:rPr>
          <w:rFonts w:ascii="Times New Roman" w:hAnsi="Times New Roman" w:cs="Times New Roman"/>
          <w:sz w:val="30"/>
          <w:szCs w:val="30"/>
        </w:rPr>
        <w:t xml:space="preserve">т на результативность. Чтобы результат работы преподавателя и ученика - исполнение программы на концерте или конкурсе - выглядел художественно и технически прилично, </w:t>
      </w:r>
      <w:r w:rsidRPr="0027384F">
        <w:rPr>
          <w:rFonts w:ascii="Times New Roman" w:hAnsi="Times New Roman" w:cs="Times New Roman"/>
          <w:b/>
          <w:sz w:val="30"/>
          <w:szCs w:val="30"/>
        </w:rPr>
        <w:t>нужна вера ученика в свои силы и возможности</w:t>
      </w:r>
      <w:r w:rsidRPr="0027384F">
        <w:rPr>
          <w:rFonts w:ascii="Times New Roman" w:hAnsi="Times New Roman" w:cs="Times New Roman"/>
          <w:sz w:val="30"/>
          <w:szCs w:val="30"/>
        </w:rPr>
        <w:t>.</w:t>
      </w:r>
    </w:p>
    <w:p w:rsidR="009A4B91" w:rsidRPr="0027384F" w:rsidRDefault="009A4B9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А. Алексеев в собственном труде «Методика обучения игре на фортепиано» писал об этой проблеме так: «</w:t>
      </w:r>
      <w:r w:rsidRPr="0027384F">
        <w:rPr>
          <w:rFonts w:ascii="Times New Roman" w:hAnsi="Times New Roman" w:cs="Times New Roman"/>
          <w:b/>
          <w:sz w:val="30"/>
          <w:szCs w:val="30"/>
        </w:rPr>
        <w:t>Отношение к труду, как и к творчеству, не совместимому с безразличным, незаинтересованным отношением к делу, включает в себя понятие увлечённости - высшей точк</w:t>
      </w:r>
      <w:r w:rsidR="00AC4442">
        <w:rPr>
          <w:rFonts w:ascii="Times New Roman" w:hAnsi="Times New Roman" w:cs="Times New Roman"/>
          <w:b/>
          <w:sz w:val="30"/>
          <w:szCs w:val="30"/>
        </w:rPr>
        <w:t>и</w:t>
      </w:r>
      <w:r w:rsidRPr="0027384F">
        <w:rPr>
          <w:rFonts w:ascii="Times New Roman" w:hAnsi="Times New Roman" w:cs="Times New Roman"/>
          <w:b/>
          <w:sz w:val="30"/>
          <w:szCs w:val="30"/>
        </w:rPr>
        <w:t xml:space="preserve"> развития волевых качеств человека, музыканта</w:t>
      </w:r>
      <w:r w:rsidRPr="0027384F">
        <w:rPr>
          <w:rFonts w:ascii="Times New Roman" w:hAnsi="Times New Roman" w:cs="Times New Roman"/>
          <w:sz w:val="30"/>
          <w:szCs w:val="30"/>
        </w:rPr>
        <w:t>»</w:t>
      </w:r>
    </w:p>
    <w:p w:rsidR="0064468E" w:rsidRPr="0027384F" w:rsidRDefault="00E65BF1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Только развитие волевых качеств на протяжении всего периода обучения поможет найти выход и достичь успеха. </w:t>
      </w:r>
      <w:r w:rsidR="003E13DB" w:rsidRPr="0027384F">
        <w:rPr>
          <w:rFonts w:ascii="Times New Roman" w:hAnsi="Times New Roman" w:cs="Times New Roman"/>
          <w:sz w:val="30"/>
          <w:szCs w:val="30"/>
        </w:rPr>
        <w:t>Ключевым подспорьем является психологическая поддержка преподавателя как важнейшее условие создания предпосылок успешного выступления ученика. Ободрить словом, вселить уверенность («у тебя обязательно получится»), усилить мотивацию («это так важно для тебя и меня»), подчеркнуть положительные качества ученика («ведь у тебя такой звук, техника»), суметь скорректировать психологическое состояние юного музыканта в целом и есть мастерство преподавателя как наставника и друга. Г. Нейгауз пишет в книге «Искусство фортепианной игры»: «</w:t>
      </w:r>
      <w:r w:rsidR="003E13DB" w:rsidRPr="0027384F">
        <w:rPr>
          <w:rFonts w:ascii="Times New Roman" w:hAnsi="Times New Roman" w:cs="Times New Roman"/>
          <w:b/>
          <w:sz w:val="30"/>
          <w:szCs w:val="30"/>
        </w:rPr>
        <w:t>Уверенность является предпосылкой свободы и надо прежде всего добиваться именно её</w:t>
      </w:r>
      <w:r w:rsidR="003E13DB" w:rsidRPr="0027384F">
        <w:rPr>
          <w:rFonts w:ascii="Times New Roman" w:hAnsi="Times New Roman" w:cs="Times New Roman"/>
          <w:sz w:val="30"/>
          <w:szCs w:val="30"/>
        </w:rPr>
        <w:t>».</w:t>
      </w:r>
    </w:p>
    <w:p w:rsidR="0062644C" w:rsidRPr="0027384F" w:rsidRDefault="005260A8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Задача современного педагога – создать с детьми прочную эмоциональную связь, чтобы дать им возможность развить </w:t>
      </w:r>
      <w:r w:rsidR="00AC4442">
        <w:rPr>
          <w:rFonts w:ascii="Times New Roman" w:hAnsi="Times New Roman" w:cs="Times New Roman"/>
          <w:sz w:val="30"/>
          <w:szCs w:val="30"/>
        </w:rPr>
        <w:t xml:space="preserve">прежде всего </w:t>
      </w:r>
      <w:r w:rsidRPr="0027384F">
        <w:rPr>
          <w:rFonts w:ascii="Times New Roman" w:hAnsi="Times New Roman" w:cs="Times New Roman"/>
          <w:sz w:val="30"/>
          <w:szCs w:val="30"/>
        </w:rPr>
        <w:t xml:space="preserve">свою индивидуальность. </w:t>
      </w:r>
      <w:r w:rsidR="00AC4442">
        <w:rPr>
          <w:rFonts w:ascii="Times New Roman" w:hAnsi="Times New Roman" w:cs="Times New Roman"/>
          <w:sz w:val="30"/>
          <w:szCs w:val="30"/>
        </w:rPr>
        <w:t xml:space="preserve">Что такое индивидуальность? </w:t>
      </w:r>
      <w:r w:rsidRPr="00AC4442">
        <w:rPr>
          <w:rFonts w:ascii="Times New Roman" w:hAnsi="Times New Roman" w:cs="Times New Roman"/>
          <w:b/>
          <w:sz w:val="30"/>
          <w:szCs w:val="30"/>
        </w:rPr>
        <w:t>Индивидуальность – это взаимодействие природных данных и влияния окружения.</w:t>
      </w:r>
      <w:r w:rsidRPr="0027384F">
        <w:rPr>
          <w:rFonts w:ascii="Times New Roman" w:hAnsi="Times New Roman" w:cs="Times New Roman"/>
          <w:sz w:val="30"/>
          <w:szCs w:val="30"/>
        </w:rPr>
        <w:t xml:space="preserve"> От окружения зависит не только развитие потенциала</w:t>
      </w:r>
      <w:r w:rsidR="00991E3A">
        <w:rPr>
          <w:rFonts w:ascii="Times New Roman" w:hAnsi="Times New Roman" w:cs="Times New Roman"/>
          <w:sz w:val="30"/>
          <w:szCs w:val="30"/>
        </w:rPr>
        <w:t xml:space="preserve"> ребёнка</w:t>
      </w:r>
      <w:r w:rsidRPr="0027384F">
        <w:rPr>
          <w:rFonts w:ascii="Times New Roman" w:hAnsi="Times New Roman" w:cs="Times New Roman"/>
          <w:sz w:val="30"/>
          <w:szCs w:val="30"/>
        </w:rPr>
        <w:t xml:space="preserve">, но и </w:t>
      </w:r>
      <w:r w:rsidR="00991E3A">
        <w:rPr>
          <w:rFonts w:ascii="Times New Roman" w:hAnsi="Times New Roman" w:cs="Times New Roman"/>
          <w:sz w:val="30"/>
          <w:szCs w:val="30"/>
        </w:rPr>
        <w:t xml:space="preserve">его </w:t>
      </w:r>
      <w:r w:rsidRPr="0027384F">
        <w:rPr>
          <w:rFonts w:ascii="Times New Roman" w:hAnsi="Times New Roman" w:cs="Times New Roman"/>
          <w:sz w:val="30"/>
          <w:szCs w:val="30"/>
        </w:rPr>
        <w:t xml:space="preserve">мысли о себе и о мире. Можно иметь потенциал гения, но если родители и учителя обесценят устремления, то человек потеряет связь с важной частью себя. Дальше он живет по навязанным представлениям, закономерно впадает в апатию. Выбор окружения влияет на судьбу. Под его влиянием формируются и мысли, и </w:t>
      </w:r>
      <w:r w:rsidRPr="0027384F">
        <w:rPr>
          <w:rFonts w:ascii="Times New Roman" w:hAnsi="Times New Roman" w:cs="Times New Roman"/>
          <w:sz w:val="30"/>
          <w:szCs w:val="30"/>
        </w:rPr>
        <w:lastRenderedPageBreak/>
        <w:t xml:space="preserve">приоритеты, и системы ценностей. </w:t>
      </w:r>
      <w:r w:rsidR="00991E3A">
        <w:rPr>
          <w:rFonts w:ascii="Times New Roman" w:hAnsi="Times New Roman" w:cs="Times New Roman"/>
          <w:sz w:val="30"/>
          <w:szCs w:val="30"/>
        </w:rPr>
        <w:t xml:space="preserve">Немецкий поэт, органист, композитор XVIII века Даниэль </w:t>
      </w:r>
      <w:proofErr w:type="spellStart"/>
      <w:r w:rsidR="00991E3A">
        <w:rPr>
          <w:rFonts w:ascii="Times New Roman" w:hAnsi="Times New Roman" w:cs="Times New Roman"/>
          <w:sz w:val="30"/>
          <w:szCs w:val="30"/>
        </w:rPr>
        <w:t>Шуба</w:t>
      </w:r>
      <w:r w:rsidRPr="0027384F">
        <w:rPr>
          <w:rFonts w:ascii="Times New Roman" w:hAnsi="Times New Roman" w:cs="Times New Roman"/>
          <w:sz w:val="30"/>
          <w:szCs w:val="30"/>
        </w:rPr>
        <w:t>рт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говорил: «</w:t>
      </w:r>
      <w:r w:rsidRPr="0027384F">
        <w:rPr>
          <w:rFonts w:ascii="Times New Roman" w:hAnsi="Times New Roman" w:cs="Times New Roman"/>
          <w:b/>
          <w:sz w:val="30"/>
          <w:szCs w:val="30"/>
        </w:rPr>
        <w:t>Музыкальная одаренность – природный дар человека. Как она разовьется, зависит лишь от среды, в которой растет человек</w:t>
      </w:r>
      <w:r w:rsidRPr="0027384F">
        <w:rPr>
          <w:rFonts w:ascii="Times New Roman" w:hAnsi="Times New Roman" w:cs="Times New Roman"/>
          <w:sz w:val="30"/>
          <w:szCs w:val="30"/>
        </w:rPr>
        <w:t>».</w:t>
      </w:r>
    </w:p>
    <w:p w:rsidR="00685F85" w:rsidRPr="0027384F" w:rsidRDefault="0062644C" w:rsidP="0027384F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Занятия музыкой дисциплинируют мышление, воспитывают сосредоточенность, развивают память. Перефразируя слова В.А. Сухомлинского, можно сказать, что </w:t>
      </w:r>
      <w:r w:rsidRPr="0027384F">
        <w:rPr>
          <w:rFonts w:ascii="Times New Roman" w:hAnsi="Times New Roman" w:cs="Times New Roman"/>
          <w:b/>
          <w:sz w:val="30"/>
          <w:szCs w:val="30"/>
        </w:rPr>
        <w:t>без музыки нельзя представить полноценного воспитания умственных способностей и памяти. Занятия музыкой должны войти в жизнь как один из элементов умственной культуры.</w:t>
      </w:r>
    </w:p>
    <w:p w:rsidR="0027384F" w:rsidRPr="0027384F" w:rsidRDefault="0027384F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Удивительно то, что в разные времена выдающиеся педагоги говорят об одном и том же.</w:t>
      </w:r>
      <w:r w:rsidRPr="0027384F">
        <w:rPr>
          <w:sz w:val="30"/>
          <w:szCs w:val="30"/>
        </w:rPr>
        <w:t xml:space="preserve"> </w:t>
      </w:r>
      <w:r w:rsidRPr="0027384F">
        <w:rPr>
          <w:rFonts w:ascii="Times New Roman" w:hAnsi="Times New Roman" w:cs="Times New Roman"/>
          <w:sz w:val="30"/>
          <w:szCs w:val="30"/>
        </w:rPr>
        <w:t>Педагог должен дать возможность ребёнку почувствовать себя нужным этому миру, гордиться собой, верить людям. Строгость и требовательность в сочетании с искренней любовью никогда не производят действия обиды. Это есть Высшая Справедливость, которую дети прекрасно чувствуют и в которой они нуждаются.</w:t>
      </w:r>
    </w:p>
    <w:p w:rsidR="005260A8" w:rsidRDefault="005260A8" w:rsidP="0027384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7384F" w:rsidRDefault="0027384F" w:rsidP="000463B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84F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0463BB" w:rsidRPr="000463BB" w:rsidRDefault="000463BB" w:rsidP="000463B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1.   Асафьев Б. Избранные статьи о музыкальном просвещении и образовании. Л.: «Музыка», 1973. – С. 57, С. 141.</w:t>
      </w:r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2.     </w:t>
      </w:r>
      <w:proofErr w:type="spellStart"/>
      <w:r w:rsidRPr="0027384F">
        <w:rPr>
          <w:rFonts w:ascii="Times New Roman" w:hAnsi="Times New Roman" w:cs="Times New Roman"/>
          <w:sz w:val="30"/>
          <w:szCs w:val="30"/>
        </w:rPr>
        <w:t>Баренбойм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Л. За полвека. М.: «Музыка», 1989. – С.319.</w:t>
      </w:r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3.     </w:t>
      </w:r>
      <w:proofErr w:type="spellStart"/>
      <w:r w:rsidRPr="0027384F">
        <w:rPr>
          <w:rFonts w:ascii="Times New Roman" w:hAnsi="Times New Roman" w:cs="Times New Roman"/>
          <w:sz w:val="30"/>
          <w:szCs w:val="30"/>
        </w:rPr>
        <w:t>Гутовец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М. В. Некоторые особенности современного музыкального образования в детской музыкальной школе // Молодой ученый, 2015. №22.3. – С. 6-8.</w:t>
      </w:r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4.     </w:t>
      </w:r>
      <w:proofErr w:type="spellStart"/>
      <w:r w:rsidRPr="0027384F">
        <w:rPr>
          <w:rFonts w:ascii="Times New Roman" w:hAnsi="Times New Roman" w:cs="Times New Roman"/>
          <w:sz w:val="30"/>
          <w:szCs w:val="30"/>
        </w:rPr>
        <w:t>Землянский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Б. О музыкальной педагогике. М.: «Музыка», 1987. – С.17.</w:t>
      </w:r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 xml:space="preserve">5.     </w:t>
      </w:r>
      <w:proofErr w:type="spellStart"/>
      <w:r w:rsidRPr="0027384F">
        <w:rPr>
          <w:rFonts w:ascii="Times New Roman" w:hAnsi="Times New Roman" w:cs="Times New Roman"/>
          <w:sz w:val="30"/>
          <w:szCs w:val="30"/>
        </w:rPr>
        <w:t>Мапуренкова</w:t>
      </w:r>
      <w:proofErr w:type="spellEnd"/>
      <w:r w:rsidRPr="0027384F">
        <w:rPr>
          <w:rFonts w:ascii="Times New Roman" w:hAnsi="Times New Roman" w:cs="Times New Roman"/>
          <w:sz w:val="30"/>
          <w:szCs w:val="30"/>
        </w:rPr>
        <w:t xml:space="preserve"> Е. О педагогике Листовой В.В. М.: «Музыка», 1991. – С.31.</w:t>
      </w:r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6.     Сафронова О.А. Дифференцированный подход в развитии творческого потенциала учащихся на занятиях фортепиано // Научно-методический электронный журнал «Концепт», 2014. – Т. 20. – С. 3016–3020.</w:t>
      </w:r>
    </w:p>
    <w:p w:rsidR="0027384F" w:rsidRPr="0027384F" w:rsidRDefault="0027384F" w:rsidP="000463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27384F">
        <w:rPr>
          <w:rFonts w:ascii="Times New Roman" w:hAnsi="Times New Roman" w:cs="Times New Roman"/>
          <w:sz w:val="30"/>
          <w:szCs w:val="30"/>
        </w:rPr>
        <w:t>7.   Сухомлинский В. Сердце отдаю детям. К.: «Советская школа», 1973. – С.23.</w:t>
      </w:r>
    </w:p>
    <w:sectPr w:rsidR="0027384F" w:rsidRPr="0027384F" w:rsidSect="00A15D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4654"/>
    <w:multiLevelType w:val="hybridMultilevel"/>
    <w:tmpl w:val="6AA48348"/>
    <w:lvl w:ilvl="0" w:tplc="6CF8C67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8F563E"/>
    <w:multiLevelType w:val="hybridMultilevel"/>
    <w:tmpl w:val="BCAEF79E"/>
    <w:lvl w:ilvl="0" w:tplc="6CF8C67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17387A"/>
    <w:multiLevelType w:val="hybridMultilevel"/>
    <w:tmpl w:val="B5341CB6"/>
    <w:lvl w:ilvl="0" w:tplc="6CF8C67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E04650F"/>
    <w:multiLevelType w:val="hybridMultilevel"/>
    <w:tmpl w:val="5ACEE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A10250"/>
    <w:multiLevelType w:val="hybridMultilevel"/>
    <w:tmpl w:val="EF40EBBE"/>
    <w:lvl w:ilvl="0" w:tplc="6CF8C67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FD72417"/>
    <w:multiLevelType w:val="hybridMultilevel"/>
    <w:tmpl w:val="92BCAC8E"/>
    <w:lvl w:ilvl="0" w:tplc="6CF8C67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E0"/>
    <w:rsid w:val="000219B3"/>
    <w:rsid w:val="000463BB"/>
    <w:rsid w:val="00191C52"/>
    <w:rsid w:val="0020174E"/>
    <w:rsid w:val="0027384F"/>
    <w:rsid w:val="003E13DB"/>
    <w:rsid w:val="004045E0"/>
    <w:rsid w:val="0043411A"/>
    <w:rsid w:val="00436838"/>
    <w:rsid w:val="00497BB3"/>
    <w:rsid w:val="005260A8"/>
    <w:rsid w:val="00547EE9"/>
    <w:rsid w:val="0062644C"/>
    <w:rsid w:val="0064468E"/>
    <w:rsid w:val="00685F85"/>
    <w:rsid w:val="007B65CF"/>
    <w:rsid w:val="00806FA9"/>
    <w:rsid w:val="00876306"/>
    <w:rsid w:val="00924F32"/>
    <w:rsid w:val="00991E3A"/>
    <w:rsid w:val="009953E9"/>
    <w:rsid w:val="009A4B91"/>
    <w:rsid w:val="00A15DC5"/>
    <w:rsid w:val="00A80467"/>
    <w:rsid w:val="00AC4442"/>
    <w:rsid w:val="00D0220E"/>
    <w:rsid w:val="00D16E30"/>
    <w:rsid w:val="00E135DB"/>
    <w:rsid w:val="00E65BF1"/>
    <w:rsid w:val="00F22969"/>
    <w:rsid w:val="00FB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E356"/>
  <w15:chartTrackingRefBased/>
  <w15:docId w15:val="{EBA7CBD2-D146-48D1-8A66-1566DF6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B3"/>
    <w:pPr>
      <w:ind w:left="720"/>
      <w:contextualSpacing/>
    </w:pPr>
  </w:style>
  <w:style w:type="table" w:styleId="a4">
    <w:name w:val="Table Grid"/>
    <w:basedOn w:val="a1"/>
    <w:uiPriority w:val="59"/>
    <w:rsid w:val="0004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Leonidovna</dc:creator>
  <cp:keywords/>
  <dc:description/>
  <cp:lastModifiedBy>Marina Leonidovna</cp:lastModifiedBy>
  <cp:revision>10</cp:revision>
  <dcterms:created xsi:type="dcterms:W3CDTF">2023-10-25T08:30:00Z</dcterms:created>
  <dcterms:modified xsi:type="dcterms:W3CDTF">2024-09-19T07:27:00Z</dcterms:modified>
</cp:coreProperties>
</file>