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 w14:paraId="00000001">
      <w:pPr>
        <w:spacing w:after="120" w:line="360" w:lineRule="auto"/>
        <w:ind w:left="6" w:right="3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НЕТРАДИЦИОННЫЕ УРОКИ В ШКОЛЕ</w:t>
      </w:r>
    </w:p>
    <w:p w14:paraId="00000002">
      <w:pPr>
        <w:spacing w:after="120" w:line="360" w:lineRule="auto"/>
        <w:ind w:left="6" w:right="30"/>
        <w:jc w:val="right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Виноградова Галина Ивановна</w:t>
      </w:r>
    </w:p>
    <w:p w14:paraId="00000003">
      <w:pPr>
        <w:spacing w:after="120" w:line="360" w:lineRule="auto"/>
        <w:ind w:left="6" w:right="30"/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учитель информатики </w:t>
      </w:r>
      <w:r>
        <w:rPr>
          <w:rFonts w:ascii="Times New Roman" w:cs="Times New Roman" w:hAnsi="Times New Roman"/>
          <w:sz w:val="28"/>
          <w:szCs w:val="28"/>
        </w:rPr>
        <w:t xml:space="preserve">ГБОУ СОШ № 385 </w:t>
      </w:r>
    </w:p>
    <w:p w14:paraId="00000004">
      <w:pPr>
        <w:spacing w:after="120" w:line="360" w:lineRule="auto"/>
        <w:ind w:left="6" w:right="30"/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г. Санкт-Петербург </w:t>
      </w:r>
      <w:r>
        <w:rPr>
          <w:rFonts w:ascii="Times New Roman" w:cs="Times New Roman" w:hAnsi="Times New Roman"/>
          <w:sz w:val="28"/>
          <w:szCs w:val="28"/>
        </w:rPr>
        <w:t>Красносельский</w:t>
      </w:r>
      <w:r>
        <w:rPr>
          <w:rFonts w:ascii="Times New Roman" w:cs="Times New Roman" w:hAnsi="Times New Roman"/>
          <w:sz w:val="28"/>
          <w:szCs w:val="28"/>
        </w:rPr>
        <w:t xml:space="preserve"> район</w:t>
      </w:r>
    </w:p>
    <w:p w14:paraId="00000005">
      <w:pPr>
        <w:spacing w:after="120" w:line="360" w:lineRule="auto"/>
        <w:ind w:left="6" w:right="30" w:firstLine="552"/>
        <w:rPr>
          <w:rFonts w:ascii="Times New Roman" w:cs="Times New Roman" w:hAnsi="Times New Roman"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Cs/>
          <w:sz w:val="28"/>
          <w:szCs w:val="28"/>
        </w:rPr>
        <w:t>Аннотация.</w:t>
      </w:r>
      <w:r>
        <w:rPr>
          <w:rFonts w:ascii="Times New Roman" w:cs="Times New Roman" w:hAnsi="Times New Roman"/>
          <w:iCs/>
          <w:sz w:val="28"/>
          <w:szCs w:val="28"/>
        </w:rPr>
        <w:t xml:space="preserve"> Статья посвящена использованию нетрадиционных форм проведения уроков</w:t>
      </w:r>
      <w:r>
        <w:rPr>
          <w:rFonts w:ascii="Times New Roman" w:cs="Times New Roman" w:hAnsi="Times New Roman"/>
          <w:iCs/>
          <w:sz w:val="28"/>
          <w:szCs w:val="28"/>
        </w:rPr>
        <w:t xml:space="preserve"> в школе: </w:t>
      </w:r>
      <w:r>
        <w:rPr>
          <w:rFonts w:ascii="Times New Roman" w:cs="Times New Roman" w:hAnsi="Times New Roman"/>
          <w:sz w:val="28"/>
          <w:szCs w:val="28"/>
        </w:rPr>
        <w:t>погружения в предмет, предметные недели, необычные уроки.</w:t>
      </w:r>
      <w:r>
        <w:rPr>
          <w:rFonts w:ascii="Times New Roman" w:cs="Times New Roman" w:hAnsi="Times New Roman"/>
          <w:sz w:val="28"/>
          <w:szCs w:val="28"/>
        </w:rPr>
        <w:t xml:space="preserve"> Такие уроки используют </w:t>
      </w:r>
      <w:r>
        <w:rPr>
          <w:rFonts w:ascii="Times New Roman" w:cs="Times New Roman" w:hAnsi="Times New Roman"/>
          <w:iCs/>
          <w:sz w:val="28"/>
          <w:szCs w:val="28"/>
        </w:rPr>
        <w:t xml:space="preserve">для активизации самостоятельной деятельности учащихся. </w:t>
      </w:r>
      <w:r>
        <w:rPr>
          <w:rFonts w:ascii="Times New Roman" w:cs="Times New Roman" w:hAnsi="Times New Roman"/>
          <w:iCs/>
          <w:sz w:val="28"/>
          <w:szCs w:val="28"/>
        </w:rPr>
        <w:t>П</w:t>
      </w:r>
      <w:r>
        <w:rPr>
          <w:rFonts w:ascii="Times New Roman" w:cs="Times New Roman" w:hAnsi="Times New Roman"/>
          <w:iCs/>
          <w:sz w:val="28"/>
          <w:szCs w:val="28"/>
        </w:rPr>
        <w:t>реимущества таких уроков</w:t>
      </w:r>
      <w:r>
        <w:rPr>
          <w:rFonts w:ascii="Times New Roman" w:cs="Times New Roman" w:hAnsi="Times New Roman"/>
          <w:iCs/>
          <w:sz w:val="28"/>
          <w:szCs w:val="28"/>
        </w:rPr>
        <w:t xml:space="preserve"> заключается</w:t>
      </w:r>
      <w:r>
        <w:rPr>
          <w:rFonts w:ascii="Times New Roman" w:cs="Times New Roman" w:hAnsi="Times New Roman"/>
          <w:iCs/>
          <w:sz w:val="28"/>
          <w:szCs w:val="28"/>
        </w:rPr>
        <w:t xml:space="preserve"> </w:t>
      </w:r>
      <w:r>
        <w:rPr>
          <w:rFonts w:ascii="Times New Roman" w:cs="Times New Roman" w:hAnsi="Times New Roman"/>
          <w:iCs/>
          <w:sz w:val="28"/>
          <w:szCs w:val="28"/>
        </w:rPr>
        <w:t>во</w:t>
      </w:r>
      <w:r>
        <w:rPr>
          <w:rFonts w:ascii="Times New Roman" w:cs="Times New Roman" w:hAnsi="Times New Roman"/>
          <w:iCs/>
          <w:sz w:val="28"/>
          <w:szCs w:val="28"/>
        </w:rPr>
        <w:t xml:space="preserve"> влияни</w:t>
      </w:r>
      <w:r>
        <w:rPr>
          <w:rFonts w:ascii="Times New Roman" w:cs="Times New Roman" w:hAnsi="Times New Roman"/>
          <w:iCs/>
          <w:sz w:val="28"/>
          <w:szCs w:val="28"/>
        </w:rPr>
        <w:t>и</w:t>
      </w:r>
      <w:r>
        <w:rPr>
          <w:rFonts w:ascii="Times New Roman" w:cs="Times New Roman" w:hAnsi="Times New Roman"/>
          <w:iCs/>
          <w:sz w:val="28"/>
          <w:szCs w:val="28"/>
        </w:rPr>
        <w:t xml:space="preserve"> на мотивацию школьников, предлагаются </w:t>
      </w:r>
      <w:r>
        <w:rPr>
          <w:rFonts w:ascii="Times New Roman" w:cs="Times New Roman" w:hAnsi="Times New Roman"/>
          <w:iCs/>
          <w:sz w:val="28"/>
          <w:szCs w:val="28"/>
        </w:rPr>
        <w:t>э</w:t>
      </w:r>
      <w:r>
        <w:rPr>
          <w:rFonts w:ascii="Times New Roman" w:cs="Times New Roman" w:hAnsi="Times New Roman"/>
          <w:iCs/>
          <w:sz w:val="28"/>
          <w:szCs w:val="28"/>
        </w:rPr>
        <w:t>ффективны</w:t>
      </w:r>
      <w:r>
        <w:rPr>
          <w:rFonts w:ascii="Times New Roman" w:cs="Times New Roman" w:hAnsi="Times New Roman"/>
          <w:iCs/>
          <w:sz w:val="28"/>
          <w:szCs w:val="28"/>
        </w:rPr>
        <w:t>е</w:t>
      </w:r>
      <w:r>
        <w:rPr>
          <w:rFonts w:ascii="Times New Roman" w:cs="Times New Roman" w:hAnsi="Times New Roman"/>
          <w:iCs/>
          <w:sz w:val="28"/>
          <w:szCs w:val="28"/>
        </w:rPr>
        <w:t xml:space="preserve"> методик</w:t>
      </w:r>
      <w:r>
        <w:rPr>
          <w:rFonts w:ascii="Times New Roman" w:cs="Times New Roman" w:hAnsi="Times New Roman"/>
          <w:iCs/>
          <w:sz w:val="28"/>
          <w:szCs w:val="28"/>
        </w:rPr>
        <w:t>и</w:t>
      </w:r>
      <w:r>
        <w:rPr>
          <w:rFonts w:ascii="Times New Roman" w:cs="Times New Roman" w:hAnsi="Times New Roman"/>
          <w:iCs/>
          <w:sz w:val="28"/>
          <w:szCs w:val="28"/>
        </w:rPr>
        <w:t xml:space="preserve"> и формат</w:t>
      </w:r>
      <w:r>
        <w:rPr>
          <w:rFonts w:ascii="Times New Roman" w:cs="Times New Roman" w:hAnsi="Times New Roman"/>
          <w:iCs/>
          <w:sz w:val="28"/>
          <w:szCs w:val="28"/>
        </w:rPr>
        <w:t>ы:</w:t>
      </w:r>
      <w:r>
        <w:rPr>
          <w:rFonts w:ascii="Times New Roman" w:cs="Times New Roman" w:hAnsi="Times New Roman"/>
          <w:iCs/>
          <w:sz w:val="28"/>
          <w:szCs w:val="28"/>
        </w:rPr>
        <w:t xml:space="preserve"> проектная деятельность, игровые технологии и </w:t>
      </w:r>
      <w:r>
        <w:rPr>
          <w:rFonts w:ascii="Times New Roman" w:cs="Times New Roman" w:hAnsi="Times New Roman"/>
          <w:iCs/>
          <w:sz w:val="28"/>
          <w:szCs w:val="28"/>
        </w:rPr>
        <w:t>квесты</w:t>
      </w:r>
      <w:r>
        <w:rPr>
          <w:rFonts w:ascii="Times New Roman" w:cs="Times New Roman" w:hAnsi="Times New Roman"/>
          <w:iCs/>
          <w:sz w:val="28"/>
          <w:szCs w:val="28"/>
        </w:rPr>
        <w:t>. Описываются пути интеграции нетрадиционных методов в учебный процесс для развития ключевых компетенций и навыков самостоятельного обучения.</w:t>
      </w:r>
    </w:p>
    <w:p w14:paraId="00000006">
      <w:pPr>
        <w:spacing w:after="0" w:line="360" w:lineRule="auto"/>
        <w:ind w:firstLine="611"/>
        <w:jc w:val="both"/>
        <w:rPr>
          <w:rFonts w:ascii="Times New Roman" w:cs="Times New Roman" w:hAnsi="Times New Roman"/>
          <w:iCs/>
          <w:sz w:val="28"/>
          <w:szCs w:val="28"/>
        </w:rPr>
      </w:pPr>
      <w:r>
        <w:rPr>
          <w:rFonts w:ascii="Times New Roman" w:cs="Times New Roman" w:hAnsi="Times New Roman"/>
          <w:b/>
          <w:bCs/>
          <w:iCs/>
          <w:sz w:val="28"/>
          <w:szCs w:val="28"/>
        </w:rPr>
        <w:t xml:space="preserve">Ключевые слова: </w:t>
      </w:r>
      <w:r>
        <w:rPr>
          <w:rFonts w:ascii="Times New Roman" w:cs="Times New Roman" w:hAnsi="Times New Roman"/>
          <w:iCs/>
          <w:sz w:val="28"/>
          <w:szCs w:val="28"/>
        </w:rPr>
        <w:t xml:space="preserve">нетрадиционные </w:t>
      </w:r>
      <w:r>
        <w:rPr>
          <w:rFonts w:ascii="Times New Roman" w:cs="Times New Roman" w:hAnsi="Times New Roman"/>
          <w:sz w:val="28"/>
          <w:szCs w:val="28"/>
        </w:rPr>
        <w:t>(</w:t>
      </w:r>
      <w:r>
        <w:rPr>
          <w:rFonts w:ascii="Times New Roman" w:cs="Times New Roman" w:hAnsi="Times New Roman"/>
          <w:sz w:val="28"/>
          <w:szCs w:val="28"/>
        </w:rPr>
        <w:t>необычные</w:t>
      </w:r>
      <w:r>
        <w:rPr>
          <w:rFonts w:ascii="Times New Roman" w:cs="Times New Roman" w:hAnsi="Times New Roman"/>
          <w:sz w:val="28"/>
          <w:szCs w:val="28"/>
        </w:rPr>
        <w:t xml:space="preserve">) </w:t>
      </w:r>
      <w:r>
        <w:rPr>
          <w:rFonts w:ascii="Times New Roman" w:cs="Times New Roman" w:hAnsi="Times New Roman"/>
          <w:iCs/>
          <w:sz w:val="28"/>
          <w:szCs w:val="28"/>
        </w:rPr>
        <w:t>уроки</w:t>
      </w:r>
      <w:r>
        <w:rPr>
          <w:rFonts w:ascii="Times New Roman" w:cs="Times New Roman" w:hAnsi="Times New Roman"/>
          <w:iCs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погружения в предмет, предметные недели, </w:t>
      </w:r>
      <w:r>
        <w:rPr>
          <w:rFonts w:ascii="Times New Roman" w:cs="Times New Roman" w:hAnsi="Times New Roman"/>
          <w:iCs/>
          <w:sz w:val="28"/>
          <w:szCs w:val="28"/>
        </w:rPr>
        <w:t xml:space="preserve">информатика, проектная деятельность, игровые технологии, самостоятельная деятельность, </w:t>
      </w:r>
      <w:r>
        <w:rPr>
          <w:rFonts w:ascii="Times New Roman" w:cs="Times New Roman" w:hAnsi="Times New Roman"/>
          <w:iCs/>
          <w:sz w:val="28"/>
          <w:szCs w:val="28"/>
        </w:rPr>
        <w:t>квесты</w:t>
      </w:r>
      <w:r>
        <w:rPr>
          <w:rFonts w:ascii="Times New Roman" w:cs="Times New Roman" w:hAnsi="Times New Roman"/>
          <w:iCs/>
          <w:sz w:val="28"/>
          <w:szCs w:val="28"/>
        </w:rPr>
        <w:t>, мотивация учащихся.</w:t>
      </w:r>
    </w:p>
    <w:p w14:paraId="00000007">
      <w:pPr>
        <w:spacing w:after="0" w:line="360" w:lineRule="auto"/>
        <w:ind w:left="6" w:right="30"/>
        <w:jc w:val="both"/>
        <w:rPr>
          <w:rFonts w:ascii="Times New Roman" w:cs="Times New Roman" w:hAnsi="Times New Roman"/>
          <w:sz w:val="28"/>
          <w:szCs w:val="28"/>
        </w:rPr>
      </w:pPr>
    </w:p>
    <w:p w14:paraId="00000008">
      <w:pPr>
        <w:spacing w:after="0" w:line="360" w:lineRule="auto"/>
        <w:ind w:left="6" w:right="30" w:firstLine="576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Современный  урок</w:t>
      </w:r>
      <w:r>
        <w:rPr>
          <w:rFonts w:ascii="Times New Roman" w:cs="Times New Roman" w:hAnsi="Times New Roman"/>
          <w:sz w:val="28"/>
          <w:szCs w:val="28"/>
        </w:rPr>
        <w:t xml:space="preserve"> - это не  только  «основная  форма  организации  учебного  процесса», но  и  место  встречи  с  личностью  ученика.  Встреча  начинается  с  первых  дней  ребёнка  в  школе, на  уроке. Чем  ярче,  увлекательнее  и  убедительнее  она  происходит,  тем  усп</w:t>
      </w:r>
      <w:r>
        <w:rPr>
          <w:rFonts w:ascii="Times New Roman" w:cs="Times New Roman" w:hAnsi="Times New Roman"/>
          <w:sz w:val="28"/>
          <w:szCs w:val="28"/>
        </w:rPr>
        <w:t xml:space="preserve">ешнее  и  радостнее  идёт  дальнейшее  образование [2]. </w:t>
      </w:r>
    </w:p>
    <w:p w14:paraId="00000009">
      <w:pPr>
        <w:spacing w:after="120" w:line="360" w:lineRule="auto"/>
        <w:ind w:left="6" w:right="30" w:firstLine="564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Обычный и необычный урок – в чем разница. </w:t>
      </w:r>
      <w:r>
        <w:rPr>
          <w:rFonts w:ascii="Times New Roman" w:cs="Times New Roman" w:hAnsi="Times New Roman"/>
          <w:sz w:val="28"/>
          <w:szCs w:val="28"/>
        </w:rPr>
        <w:t>В русском языке смысл обычного означает: обыденный, распространенный, общепринятый, обыкновенный, заурядный, рядовой, ординарный.  Направленность синонимов в</w:t>
      </w:r>
      <w:r>
        <w:rPr>
          <w:rFonts w:ascii="Times New Roman" w:cs="Times New Roman" w:hAnsi="Times New Roman"/>
          <w:sz w:val="28"/>
          <w:szCs w:val="28"/>
        </w:rPr>
        <w:t>есьма нейтральна. Есть в них и позитивные значения: обычный - это нормальный и даже - постоянный. Поэтому можно сказать, что обычный урок - это хорошо, как проверенный временем залог нормального и стабильного познания для нормаль</w:t>
      </w:r>
      <w:r>
        <w:rPr>
          <w:rFonts w:ascii="Times New Roman" w:cs="Times New Roman" w:hAnsi="Times New Roman"/>
          <w:sz w:val="28"/>
          <w:szCs w:val="28"/>
        </w:rPr>
        <w:t>но</w:t>
      </w:r>
      <w:r>
        <w:rPr>
          <w:rFonts w:ascii="Times New Roman" w:cs="Times New Roman" w:hAnsi="Times New Roman"/>
          <w:sz w:val="28"/>
          <w:szCs w:val="28"/>
        </w:rPr>
        <w:t>й и стабильной жизни.</w:t>
      </w:r>
    </w:p>
    <w:p w14:paraId="0000000A">
      <w:pPr>
        <w:spacing w:after="120" w:line="360" w:lineRule="auto"/>
        <w:ind w:left="6" w:right="30" w:firstLine="5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Обы</w:t>
      </w:r>
      <w:r>
        <w:rPr>
          <w:rFonts w:ascii="Times New Roman" w:cs="Times New Roman" w:hAnsi="Times New Roman"/>
          <w:sz w:val="28"/>
          <w:szCs w:val="28"/>
        </w:rPr>
        <w:t xml:space="preserve">чный (традиционный) урок состоит из стадий процесса учебного познания: </w:t>
      </w:r>
    </w:p>
    <w:p w14:paraId="0000000B">
      <w:pPr>
        <w:pStyle w:val="ListParagraph"/>
        <w:numPr>
          <w:ilvl w:val="0"/>
          <w:numId w:val="12"/>
        </w:numPr>
        <w:spacing w:after="120"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усвоения нового материала, </w:t>
      </w:r>
    </w:p>
    <w:p w14:paraId="0000000C">
      <w:pPr>
        <w:pStyle w:val="ListParagraph"/>
        <w:numPr>
          <w:ilvl w:val="0"/>
          <w:numId w:val="12"/>
        </w:numPr>
        <w:spacing w:after="120"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формирования новых знаний и умений, </w:t>
      </w:r>
    </w:p>
    <w:p w14:paraId="0000000D">
      <w:pPr>
        <w:pStyle w:val="ListParagraph"/>
        <w:numPr>
          <w:ilvl w:val="0"/>
          <w:numId w:val="12"/>
        </w:numPr>
        <w:spacing w:after="120"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закрепления и систематизации знаний, </w:t>
      </w:r>
    </w:p>
    <w:p w14:paraId="0000000E">
      <w:pPr>
        <w:pStyle w:val="ListParagraph"/>
        <w:numPr>
          <w:ilvl w:val="0"/>
          <w:numId w:val="12"/>
        </w:numPr>
        <w:spacing w:after="120"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контроля и оценки полученных результатов.</w:t>
      </w:r>
    </w:p>
    <w:p w14:paraId="0000000F">
      <w:pPr>
        <w:spacing w:after="120" w:line="360" w:lineRule="auto"/>
        <w:ind w:left="6" w:right="30" w:firstLine="576"/>
        <w:jc w:val="both"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</w:rPr>
        <w:t xml:space="preserve">Положительные синонимы «необычного» в </w:t>
      </w:r>
      <w:r>
        <w:rPr>
          <w:rFonts w:ascii="Times New Roman" w:cs="Times New Roman" w:eastAsia="Calibri" w:hAnsi="Times New Roman"/>
          <w:sz w:val="28"/>
          <w:szCs w:val="28"/>
        </w:rPr>
        <w:t xml:space="preserve">русском языке представлены как  чудной, странный, экзотический, диковинный. Здесь уже появляется оттенок удивления, ожидания чуда, открытия тайны. </w:t>
      </w:r>
    </w:p>
    <w:p w14:paraId="00000010">
      <w:pPr>
        <w:spacing w:after="120" w:line="360" w:lineRule="auto"/>
        <w:ind w:left="6" w:right="30" w:firstLine="588"/>
        <w:jc w:val="both"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sz w:val="28"/>
          <w:szCs w:val="28"/>
        </w:rPr>
        <w:t xml:space="preserve">Есть и еще один смысл необычного - это традиция. </w:t>
      </w:r>
      <w:r>
        <w:rPr>
          <w:rFonts w:ascii="Times New Roman" w:cs="Times New Roman" w:eastAsia="Calibri" w:hAnsi="Times New Roman"/>
          <w:sz w:val="28"/>
          <w:szCs w:val="28"/>
        </w:rPr>
        <w:t xml:space="preserve">В школе традиционно могут проводиться </w:t>
      </w:r>
      <w:r>
        <w:rPr>
          <w:rFonts w:ascii="Times New Roman" w:cs="Times New Roman" w:hAnsi="Times New Roman"/>
          <w:sz w:val="28"/>
          <w:szCs w:val="28"/>
        </w:rPr>
        <w:t>уроки погружения в п</w:t>
      </w:r>
      <w:r>
        <w:rPr>
          <w:rFonts w:ascii="Times New Roman" w:cs="Times New Roman" w:hAnsi="Times New Roman"/>
          <w:sz w:val="28"/>
          <w:szCs w:val="28"/>
        </w:rPr>
        <w:t>редмет, предметные недели, необычные уроки.</w:t>
      </w:r>
    </w:p>
    <w:p w14:paraId="00000011">
      <w:pPr>
        <w:spacing w:after="120" w:line="360" w:lineRule="auto"/>
        <w:ind w:left="6" w:right="30" w:firstLine="58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1.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Уроки погружения в английский язык</w:t>
      </w:r>
    </w:p>
    <w:p w14:paraId="00000012">
      <w:pPr>
        <w:spacing w:after="120" w:line="360" w:lineRule="auto"/>
        <w:ind w:left="6" w:right="30" w:firstLine="552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</w:rPr>
        <w:t xml:space="preserve">Два раза в год можно проходить </w:t>
      </w:r>
      <w:r>
        <w:rPr>
          <w:rFonts w:ascii="Times New Roman" w:cs="Times New Roman" w:hAnsi="Times New Roman"/>
          <w:b/>
          <w:sz w:val="28"/>
          <w:szCs w:val="28"/>
        </w:rPr>
        <w:t>уроки погружения в английский язык</w:t>
      </w:r>
      <w:r>
        <w:rPr>
          <w:rFonts w:ascii="Times New Roman" w:cs="Times New Roman" w:hAnsi="Times New Roman"/>
          <w:sz w:val="28"/>
          <w:szCs w:val="28"/>
        </w:rPr>
        <w:t>. Неделю в первом полугодии и неделю во втором полугодии учащиеся со 2 класса по 11 класс погружаются в язык.</w:t>
      </w:r>
      <w:r>
        <w:rPr>
          <w:rFonts w:ascii="Times New Roman" w:cs="Times New Roman" w:hAnsi="Times New Roman"/>
          <w:sz w:val="28"/>
          <w:szCs w:val="28"/>
        </w:rPr>
        <w:t xml:space="preserve"> Привычный учебный режим меняется. Каждый день – английский язык и никаких других пред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метов</w:t>
      </w:r>
      <w:r>
        <w:rPr>
          <w:rFonts w:ascii="Times New Roman" w:cs="Times New Roman" w:hAnsi="Times New Roman"/>
          <w:sz w:val="28"/>
          <w:szCs w:val="28"/>
        </w:rPr>
        <w:t xml:space="preserve">. Погружение в язык проводят преподаватели – носители английского языка.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Погружение реализует методику активного общения с носителями языка.</w:t>
      </w:r>
    </w:p>
    <w:p w14:paraId="00000013">
      <w:pPr>
        <w:spacing w:after="120" w:line="360" w:lineRule="auto"/>
        <w:ind w:left="6" w:right="30" w:firstLine="54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 xml:space="preserve">2. </w:t>
      </w: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Предметные недели</w:t>
      </w:r>
    </w:p>
    <w:p w14:paraId="00000014">
      <w:pPr>
        <w:spacing w:after="120" w:line="360" w:lineRule="auto"/>
        <w:ind w:left="6" w:right="30" w:firstLine="564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В т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ечение учебного года можно проводить </w:t>
      </w: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предметные недели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по истории, физике, словесности, биологии, обществознанию, информатике, математике, английскому языку.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Во время проведения каждой предметной недели приоритет в учебных программах отдается выбранному п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редмету. Программы своих предметных недель продумывают и реализуют преподаватели в совместно с детьми. Программа каждой предметной недели задействует учащихся всех возрастных ступеней. В понедельник – открытие предметной недели.  Каждый ученик  школы имеет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возможность показать себя, свои способности, мастерство всему коллективу детей и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взрослых в конкретном предмете. В течение недели проводятся конкурсы, КВН, игра по станциям, викторины, выпускаются стенгазеты. Традиционно предметные недели завершаются в пя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тницу массовым действом. В этот же день подводятся итоги недели: награждаются наиболее активные учащиеся, классы, которые проявили себя на протяжении всей предметной недели в различных мероприятиях.</w:t>
      </w:r>
    </w:p>
    <w:p w14:paraId="00000015">
      <w:pPr>
        <w:spacing w:after="120" w:line="360" w:lineRule="auto"/>
        <w:ind w:left="6" w:right="30" w:firstLine="552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3. Необычные (нетрадиционные) уроки. </w:t>
      </w:r>
    </w:p>
    <w:p w14:paraId="00000016">
      <w:pPr>
        <w:spacing w:after="120" w:line="360" w:lineRule="auto"/>
        <w:ind w:left="6" w:right="30" w:firstLine="552"/>
        <w:jc w:val="both"/>
        <w:rPr>
          <w:rFonts w:ascii="Times New Roman" w:cs="Times New Roman" w:eastAsia="SimSun" w:hAnsi="Times New Roman"/>
          <w:sz w:val="28"/>
          <w:szCs w:val="28"/>
          <w:lang w:eastAsia="ar-SA"/>
        </w:rPr>
      </w:pPr>
      <w:r>
        <w:rPr>
          <w:rFonts w:ascii="Times New Roman" w:cs="Times New Roman" w:eastAsia="SimSun" w:hAnsi="Times New Roman"/>
          <w:sz w:val="28"/>
          <w:szCs w:val="28"/>
          <w:lang w:eastAsia="ar-SA"/>
        </w:rPr>
        <w:t>В условиях современ</w:t>
      </w:r>
      <w:r>
        <w:rPr>
          <w:rFonts w:ascii="Times New Roman" w:cs="Times New Roman" w:eastAsia="SimSun" w:hAnsi="Times New Roman"/>
          <w:sz w:val="28"/>
          <w:szCs w:val="28"/>
          <w:lang w:eastAsia="ar-SA"/>
        </w:rPr>
        <w:t xml:space="preserve">ного образования всё более актуальной становится задача формирования у школьников навыков самостоятельного обучения и развития их познавательной активности. Это связано с динамичным развитием информационных технологий и необходимостью адаптации учащихся к </w:t>
      </w:r>
      <w:r>
        <w:rPr>
          <w:rFonts w:ascii="Times New Roman" w:cs="Times New Roman" w:eastAsia="SimSun" w:hAnsi="Times New Roman"/>
          <w:sz w:val="28"/>
          <w:szCs w:val="28"/>
          <w:lang w:eastAsia="ar-SA"/>
        </w:rPr>
        <w:t>быстро меняющимся условиям жизни. Одним из средств, позволяющих решать эту задачу, являются нетрадиционные уроки информатики. Такие занятия выходят за рамки классических методов обучения, предлагая школьникам новые способы взаимодействия с учебным материал</w:t>
      </w:r>
      <w:r>
        <w:rPr>
          <w:rFonts w:ascii="Times New Roman" w:cs="Times New Roman" w:eastAsia="SimSun" w:hAnsi="Times New Roman"/>
          <w:sz w:val="28"/>
          <w:szCs w:val="28"/>
          <w:lang w:eastAsia="ar-SA"/>
        </w:rPr>
        <w:t xml:space="preserve">ом, активизируя их самостоятельную деятельность и повышая мотивацию к обучению. </w:t>
      </w:r>
      <w:r>
        <w:rPr>
          <w:rFonts w:ascii="Times New Roman" w:cs="Times New Roman" w:hAnsi="Times New Roman"/>
          <w:sz w:val="28"/>
          <w:szCs w:val="28"/>
        </w:rPr>
        <w:t>[3]</w:t>
      </w:r>
    </w:p>
    <w:p w14:paraId="00000017">
      <w:pPr>
        <w:spacing w:after="120" w:line="360" w:lineRule="auto"/>
        <w:ind w:left="6" w:right="30" w:firstLine="552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 школе один - два раза в год можно проводить необычные уроки. В этот день в каждом классе по расписанию все уроки необычные</w:t>
      </w:r>
      <w:r>
        <w:rPr>
          <w:rFonts w:ascii="Times New Roman" w:cs="Times New Roman" w:hAnsi="Times New Roman"/>
          <w:sz w:val="28"/>
          <w:szCs w:val="28"/>
        </w:rPr>
        <w:t xml:space="preserve">. Домашнее задание не задается. Учащиеся очень ждут эти дни. </w:t>
      </w:r>
    </w:p>
    <w:p w14:paraId="00000018">
      <w:pPr>
        <w:spacing w:after="120" w:line="360" w:lineRule="auto"/>
        <w:ind w:left="6" w:right="30" w:firstLine="552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К числу</w:t>
      </w:r>
      <w:r>
        <w:rPr>
          <w:rStyle w:val="Apple-converted-space"/>
          <w:rFonts w:ascii="Times New Roman" w:cs="Times New Roman" w:hAnsi="Times New Roman"/>
          <w:sz w:val="28"/>
          <w:szCs w:val="28"/>
          <w:shd w:val="clear" w:color="auto" w:fill="ffffff"/>
        </w:rPr>
        <w:t> </w:t>
      </w:r>
      <w:r>
        <w:rPr>
          <w:rStyle w:val="Strong"/>
          <w:rFonts w:ascii="Times New Roman" w:cs="Times New Roman" w:hAnsi="Times New Roman"/>
          <w:b w:val="off"/>
          <w:iCs/>
          <w:sz w:val="28"/>
          <w:szCs w:val="28"/>
          <w:shd w:val="clear" w:color="auto" w:fill="ffffff"/>
        </w:rPr>
        <w:t>нетрадиционных форм уроков относят: проектную</w:t>
      </w:r>
      <w:r>
        <w:rPr>
          <w:rStyle w:val="Strong"/>
          <w:rFonts w:ascii="Times New Roman" w:cs="Times New Roman" w:hAnsi="Times New Roman"/>
          <w:b w:val="off"/>
          <w:iCs/>
          <w:sz w:val="28"/>
          <w:szCs w:val="28"/>
          <w:shd w:val="clear" w:color="auto" w:fill="ffffff"/>
        </w:rPr>
        <w:t xml:space="preserve"> деятельность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 xml:space="preserve">игровые технологии, квесты, </w:t>
      </w:r>
      <w:r>
        <w:rPr>
          <w:rFonts w:ascii="Times New Roman" w:cs="Times New Roman" w:eastAsia="SimSun" w:hAnsi="Times New Roman"/>
          <w:sz w:val="28"/>
          <w:szCs w:val="28"/>
          <w:lang w:eastAsia="ar-SA"/>
        </w:rPr>
        <w:t xml:space="preserve">практико-ориентированные задания и интерактивные лекции,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видео-урок, урок-экскурсия,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урок-спектакль, урок-путешествие, урок-интервью, урок-эссе, интегрированный урок, урок-мюзикл.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В  отличие  от  традиционного  урока  структура  необычного  личностно-развивающего  урока  делится  на  вводную, основную  и  заключительную  часть.</w:t>
      </w:r>
    </w:p>
    <w:p w14:paraId="00000019">
      <w:pPr>
        <w:pStyle w:val="ListParagraph"/>
        <w:numPr>
          <w:ilvl w:val="0"/>
          <w:numId w:val="14"/>
        </w:numPr>
        <w:spacing w:after="120" w:line="360" w:lineRule="auto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sz w:val="28"/>
          <w:szCs w:val="28"/>
          <w:lang w:eastAsia="ru-RU"/>
        </w:rPr>
        <w:t>Вводная  ча</w:t>
      </w:r>
      <w:r>
        <w:rPr>
          <w:rFonts w:ascii="Times New Roman" w:cs="Times New Roman" w:eastAsia="Times New Roman" w:hAnsi="Times New Roman"/>
          <w:bCs/>
          <w:sz w:val="28"/>
          <w:szCs w:val="28"/>
          <w:lang w:eastAsia="ru-RU"/>
        </w:rPr>
        <w:t>сть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 («Вызов», 5-7 минут, «Хочу!»):  организация  внимания  учащихся, мобилизующее  начало  урока («исходная  мотивация»), актуализация  знаний  учащихся, постановка  учебных  задач.</w:t>
      </w:r>
    </w:p>
    <w:p w14:paraId="0000001A">
      <w:pPr>
        <w:pStyle w:val="ListParagraph"/>
        <w:numPr>
          <w:ilvl w:val="0"/>
          <w:numId w:val="14"/>
        </w:numPr>
        <w:spacing w:after="120" w:line="360" w:lineRule="auto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sz w:val="28"/>
          <w:szCs w:val="28"/>
          <w:lang w:eastAsia="ru-RU"/>
        </w:rPr>
        <w:t>Основная  часть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  («Реализация, открытие  знаний», 15-20  минут, «Я могу!»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):  разнообразные  учебные  задания, много аспектный анализ материала, проблемные  вопросы, необходимость  выбора  решений, установление  связей, разрешение коллизий.</w:t>
      </w:r>
    </w:p>
    <w:p w14:paraId="0000001B">
      <w:pPr>
        <w:pStyle w:val="ListParagraph"/>
        <w:numPr>
          <w:ilvl w:val="0"/>
          <w:numId w:val="14"/>
        </w:numPr>
        <w:spacing w:after="120" w:line="360" w:lineRule="auto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sz w:val="28"/>
          <w:szCs w:val="28"/>
          <w:lang w:eastAsia="ru-RU"/>
        </w:rPr>
        <w:t>Заключительная  часть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 («Рефлексия», 10-15 минут, «Я  знаю, понимаю. Я  сам!»):  широкое 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использование  различных  вариантов  индивидуальной, парной  или  групповой  работы  учащихся, в  ходе  которой  они  проверяют,  насколько  хорошо  усвоен  новый  материал [2]. </w:t>
      </w:r>
    </w:p>
    <w:p w14:paraId="0000001C">
      <w:pPr>
        <w:spacing w:after="120" w:line="360" w:lineRule="auto"/>
        <w:ind w:left="6" w:right="30" w:firstLine="552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Необычные  уроки  вызывают  большой  интерес  у  детей. Что  может  заставить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  школьника  2 - 6 класса задуматься, начать  размышлять  над  тем  или  иным  заданием, вопросом, задачей, когда  эти  задания  малопонятны, трудны, а  порой  и  не  интересны  для  него? Во  всяком  случае  - не  принуждение. Для  того чтобы  поддерживат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ь  в  течение  урока  внимание  детей, необходима  организация  активной  и  интересной  мыслительной  деятельности. Здесь помогут  необычные  уроки. Ведь  любой  нетрадиционный  урок - это  «большая  игра  на  весь  урок»  со  своими  правилами  и  атрибу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тами. А  правильно  поставленная  игра  позволяет  многому  научить  детей. </w:t>
      </w:r>
    </w:p>
    <w:p w14:paraId="0000001D">
      <w:pPr>
        <w:pStyle w:val="Normal(Web)"/>
        <w:shd w:val="clear" w:color="auto" w:fill="ffffff"/>
        <w:spacing w:before="0" w:after="120" w:line="360" w:lineRule="auto"/>
        <w:ind w:left="6" w:right="30" w:firstLine="5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Возможности  необычных  личностно-развивающих  уроков  велики: они  являются  средством  формирования  познавательной  деятельности  школьников, средством  активизации  учащихся  </w:t>
      </w:r>
      <w:r>
        <w:rPr>
          <w:sz w:val="28"/>
          <w:szCs w:val="28"/>
        </w:rPr>
        <w:t>в  процессе  учебной  работы, а  так  же  одним  из  способов  стимулирования  и  развития  интереса  к  учению. Но  в  то  же  время  они  реализуют  обучающие, развивающие  и  воспитательные  задачи, которые  ставятся  на   каждом  уроке. На  таких  урок</w:t>
      </w:r>
      <w:r>
        <w:rPr>
          <w:sz w:val="28"/>
          <w:szCs w:val="28"/>
        </w:rPr>
        <w:t>ах  исчезают  проблемы  дисциплины,   ребята  работают  с  большой  отдачей, интересом  и  не  вскакивают  с  мест, когда  звенит  звонок, а  ждут  продолжения  урока.</w:t>
      </w:r>
    </w:p>
    <w:p w14:paraId="0000001E">
      <w:pPr>
        <w:pStyle w:val="Normal(Web)"/>
        <w:shd w:val="clear" w:color="auto" w:fill="ffffff"/>
        <w:spacing w:before="0" w:after="120" w:line="360" w:lineRule="auto"/>
        <w:ind w:left="6" w:right="30" w:firstLine="5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Многие  задания  в  данных  уроках  выполняются  учениками  в  игровой  </w:t>
      </w:r>
      <w:r>
        <w:rPr>
          <w:sz w:val="28"/>
          <w:szCs w:val="28"/>
        </w:rPr>
        <w:t xml:space="preserve">форме, что  весьма  привлекательно  для  школьников 2 – 6 классов. Интересные  по  содержанию  они  создают  положительный  эмоциональный  фон: </w:t>
      </w:r>
      <w:r>
        <w:rPr>
          <w:sz w:val="28"/>
          <w:szCs w:val="28"/>
        </w:rPr>
        <w:t>раскованность, интерес, желание  научиться  выполнять  предлагаемые  задания, а  осознание  своих  успехов  спос</w:t>
      </w:r>
      <w:r>
        <w:rPr>
          <w:sz w:val="28"/>
          <w:szCs w:val="28"/>
        </w:rPr>
        <w:t>обствует  раскрытию  психологических  возможностей  учащихся, повышению  их  самооценки, уверенности  в  себе.</w:t>
      </w:r>
    </w:p>
    <w:p w14:paraId="0000001F">
      <w:pPr>
        <w:spacing w:after="0" w:line="360" w:lineRule="auto"/>
        <w:ind w:left="6" w:right="30" w:firstLine="552"/>
        <w:jc w:val="both"/>
        <w:rPr>
          <w:rFonts w:ascii="Times New Roman" w:cs="Times New Roman" w:eastAsia="SimSun" w:hAnsi="Times New Roman"/>
          <w:sz w:val="28"/>
          <w:szCs w:val="28"/>
          <w:lang w:eastAsia="ar-SA"/>
        </w:rPr>
      </w:pPr>
      <w:r>
        <w:rPr>
          <w:rFonts w:ascii="Times New Roman" w:cs="Times New Roman" w:eastAsia="SimSun" w:hAnsi="Times New Roman"/>
          <w:sz w:val="28"/>
          <w:szCs w:val="28"/>
          <w:lang w:eastAsia="ar-SA"/>
        </w:rPr>
        <w:t>На уроках информатики нетрадиционные уроки включают в себя разнообразные формы обучения, такие как проектная деятельность, игры, квесты, практико</w:t>
      </w:r>
      <w:r>
        <w:rPr>
          <w:rFonts w:ascii="Times New Roman" w:cs="Times New Roman" w:eastAsia="SimSun" w:hAnsi="Times New Roman"/>
          <w:sz w:val="28"/>
          <w:szCs w:val="28"/>
          <w:lang w:eastAsia="ar-SA"/>
        </w:rPr>
        <w:t>-ориентированные задания и интерактивные лекции. Все эти формы направлены на активизацию умственной и практической деятельности учащихся, стимулируют их к поиску информации, анализу данных и решению проблем.</w:t>
      </w:r>
    </w:p>
    <w:p w14:paraId="00000020">
      <w:pPr>
        <w:spacing w:after="0" w:line="360" w:lineRule="auto"/>
        <w:ind w:left="6" w:right="30" w:firstLine="564"/>
        <w:jc w:val="both"/>
        <w:rPr>
          <w:rFonts w:ascii="Times New Roman" w:cs="Times New Roman" w:eastAsia="SimSun" w:hAnsi="Times New Roman"/>
          <w:sz w:val="28"/>
          <w:szCs w:val="28"/>
          <w:lang w:eastAsia="ar-SA"/>
        </w:rPr>
      </w:pPr>
      <w:r>
        <w:rPr>
          <w:rFonts w:ascii="Times New Roman" w:cs="Times New Roman" w:eastAsia="SimSun" w:hAnsi="Times New Roman"/>
          <w:sz w:val="28"/>
          <w:szCs w:val="28"/>
          <w:lang w:eastAsia="ar-SA"/>
        </w:rPr>
        <w:t>Одной из наиболее эффективных форм нетрадиционно</w:t>
      </w:r>
      <w:r>
        <w:rPr>
          <w:rFonts w:ascii="Times New Roman" w:cs="Times New Roman" w:eastAsia="SimSun" w:hAnsi="Times New Roman"/>
          <w:sz w:val="28"/>
          <w:szCs w:val="28"/>
          <w:lang w:eastAsia="ar-SA"/>
        </w:rPr>
        <w:t>го урока является проектная деятельность, которая позволяет учащимся не только глубже изучить отдельные темы курса информатики, но и развить навыки планирования, работы в команде и самостоятельного поиска решений. Проектная деятельность может включать разр</w:t>
      </w:r>
      <w:r>
        <w:rPr>
          <w:rFonts w:ascii="Times New Roman" w:cs="Times New Roman" w:eastAsia="SimSun" w:hAnsi="Times New Roman"/>
          <w:sz w:val="28"/>
          <w:szCs w:val="28"/>
          <w:lang w:eastAsia="ar-SA"/>
        </w:rPr>
        <w:t>аботку программ, создание сайтов, мультимедийных презентаций или выполнение конкретных задач, связанных с решением реальных проблем. Примером может быть проект по созданию школьного веб-сайта, где учащиеся самостоятельно разрабатывают структуру сайта, прог</w:t>
      </w:r>
      <w:r>
        <w:rPr>
          <w:rFonts w:ascii="Times New Roman" w:cs="Times New Roman" w:eastAsia="SimSun" w:hAnsi="Times New Roman"/>
          <w:sz w:val="28"/>
          <w:szCs w:val="28"/>
          <w:lang w:eastAsia="ar-SA"/>
        </w:rPr>
        <w:t>раммируют его элементы и занимаются дизайном. Это позволяет школьникам применять полученные знания на практике и видеть реальные результаты своей работы.</w:t>
      </w:r>
    </w:p>
    <w:p w14:paraId="00000021">
      <w:pPr>
        <w:spacing w:after="0" w:line="360" w:lineRule="auto"/>
        <w:ind w:left="6" w:right="30" w:firstLine="552"/>
        <w:jc w:val="both"/>
        <w:rPr>
          <w:rFonts w:ascii="Times New Roman" w:cs="Times New Roman" w:eastAsia="SimSun" w:hAnsi="Times New Roman"/>
          <w:sz w:val="28"/>
          <w:szCs w:val="28"/>
          <w:lang w:eastAsia="ar-SA"/>
        </w:rPr>
      </w:pPr>
      <w:r>
        <w:rPr>
          <w:rFonts w:ascii="Times New Roman" w:cs="Times New Roman" w:eastAsia="SimSun" w:hAnsi="Times New Roman"/>
          <w:sz w:val="28"/>
          <w:szCs w:val="28"/>
          <w:lang w:eastAsia="ar-SA"/>
        </w:rPr>
        <w:t>Игровые технологии также играют важную роль в активизации самостоятельной деятельности учащихся. Инфор</w:t>
      </w:r>
      <w:r>
        <w:rPr>
          <w:rFonts w:ascii="Times New Roman" w:cs="Times New Roman" w:eastAsia="SimSun" w:hAnsi="Times New Roman"/>
          <w:sz w:val="28"/>
          <w:szCs w:val="28"/>
          <w:lang w:eastAsia="ar-SA"/>
        </w:rPr>
        <w:t xml:space="preserve">матика предоставляет широкие возможности для использования игровых форматов обучения, например, в виде программирования простых игр или участия в соревнованиях по решению логических задач. Игры помогают сделать обучение интересным и увлекательным, создают </w:t>
      </w:r>
      <w:r>
        <w:rPr>
          <w:rFonts w:ascii="Times New Roman" w:cs="Times New Roman" w:eastAsia="SimSun" w:hAnsi="Times New Roman"/>
          <w:sz w:val="28"/>
          <w:szCs w:val="28"/>
          <w:lang w:eastAsia="ar-SA"/>
        </w:rPr>
        <w:t>атмосферу соревнования и способствуют быстрому усвоению материала. Примером может служить урок, на котором ученики создают игру на языке программирования Scratch. В процессе создания игры школьники должны продумать логику программы, визуальные эффекты, упр</w:t>
      </w:r>
      <w:r>
        <w:rPr>
          <w:rFonts w:ascii="Times New Roman" w:cs="Times New Roman" w:eastAsia="SimSun" w:hAnsi="Times New Roman"/>
          <w:sz w:val="28"/>
          <w:szCs w:val="28"/>
          <w:lang w:eastAsia="ar-SA"/>
        </w:rPr>
        <w:t xml:space="preserve">авление и взаимодействие персонажей. Такая деятельность позволяет развить логическое мышление, креативность и навыки программирования. </w:t>
      </w:r>
    </w:p>
    <w:p w14:paraId="00000022">
      <w:pPr>
        <w:spacing w:after="0" w:line="360" w:lineRule="auto"/>
        <w:ind w:left="6" w:right="30" w:firstLine="552"/>
        <w:jc w:val="both"/>
        <w:rPr>
          <w:rFonts w:ascii="Times New Roman" w:cs="Times New Roman" w:eastAsia="SimSun" w:hAnsi="Times New Roman"/>
          <w:sz w:val="28"/>
          <w:szCs w:val="28"/>
          <w:lang w:eastAsia="ar-SA"/>
        </w:rPr>
      </w:pPr>
      <w:r>
        <w:rPr>
          <w:rFonts w:ascii="Times New Roman" w:cs="Times New Roman" w:eastAsia="SimSun" w:hAnsi="Times New Roman"/>
          <w:sz w:val="28"/>
          <w:szCs w:val="28"/>
          <w:lang w:eastAsia="ar-SA"/>
        </w:rPr>
        <w:t>Ещё одним интересным форматом нетрадиционного урока является квест. Квесты представляют собой уроки в виде игр с элем</w:t>
      </w:r>
      <w:r>
        <w:rPr>
          <w:rFonts w:ascii="Times New Roman" w:cs="Times New Roman" w:eastAsia="SimSun" w:hAnsi="Times New Roman"/>
          <w:sz w:val="28"/>
          <w:szCs w:val="28"/>
          <w:lang w:eastAsia="ar-SA"/>
        </w:rPr>
        <w:t xml:space="preserve">ентами приключений, где учащиеся решают поставленные задачи, переходя от одного этапа к другому. В информатике квесты могут включать задания по программированию, решению алгоритмических задач или анализу данных. Примером может быть квест "Поиск сокровищ", </w:t>
      </w:r>
      <w:r>
        <w:rPr>
          <w:rFonts w:ascii="Times New Roman" w:cs="Times New Roman" w:eastAsia="SimSun" w:hAnsi="Times New Roman"/>
          <w:sz w:val="28"/>
          <w:szCs w:val="28"/>
          <w:lang w:eastAsia="ar-SA"/>
        </w:rPr>
        <w:t>где каждая следующая задача открывается только после правильного решения предыдущей. Учащиеся могут использовать свои знания по программированию и информатике для поиска решений, что способствует более глубокому усвоению материала и развитию логического мы</w:t>
      </w:r>
      <w:r>
        <w:rPr>
          <w:rFonts w:ascii="Times New Roman" w:cs="Times New Roman" w:eastAsia="SimSun" w:hAnsi="Times New Roman"/>
          <w:sz w:val="28"/>
          <w:szCs w:val="28"/>
          <w:lang w:eastAsia="ar-SA"/>
        </w:rPr>
        <w:t>шления.</w:t>
      </w:r>
    </w:p>
    <w:p w14:paraId="00000023">
      <w:pPr>
        <w:spacing w:after="0" w:line="360" w:lineRule="auto"/>
        <w:ind w:left="6" w:right="30" w:firstLine="552"/>
        <w:jc w:val="both"/>
        <w:rPr>
          <w:rFonts w:ascii="Times New Roman" w:cs="Times New Roman" w:eastAsia="SimSun" w:hAnsi="Times New Roman"/>
          <w:sz w:val="28"/>
          <w:szCs w:val="28"/>
          <w:lang w:eastAsia="ar-SA"/>
        </w:rPr>
      </w:pPr>
      <w:r>
        <w:rPr>
          <w:rFonts w:ascii="Times New Roman" w:cs="Times New Roman" w:eastAsia="SimSun" w:hAnsi="Times New Roman"/>
          <w:sz w:val="28"/>
          <w:szCs w:val="28"/>
          <w:lang w:eastAsia="ar-SA"/>
        </w:rPr>
        <w:t>Преимущества использования таких форматов заключаются не только в том, что они делают уроки информатики более увлекательными, но и в том, что они способствуют развитию самостоятельности, ответственности и инициативности учащихся. Школьники учатся с</w:t>
      </w:r>
      <w:r>
        <w:rPr>
          <w:rFonts w:ascii="Times New Roman" w:cs="Times New Roman" w:eastAsia="SimSun" w:hAnsi="Times New Roman"/>
          <w:sz w:val="28"/>
          <w:szCs w:val="28"/>
          <w:lang w:eastAsia="ar-SA"/>
        </w:rPr>
        <w:t>тавить перед собой цели, планировать свою деятельность, решать проблемы и анализировать результаты. Это помогает подготовить их к будущей профессиональной деятельности, где важны навыки самоорганизации и самостоятельного обучения.</w:t>
      </w:r>
    </w:p>
    <w:p w14:paraId="00000024">
      <w:pPr>
        <w:spacing w:after="0" w:line="360" w:lineRule="auto"/>
        <w:ind w:left="6" w:right="30" w:firstLine="576"/>
        <w:jc w:val="both"/>
        <w:rPr>
          <w:rFonts w:ascii="Times New Roman" w:cs="Times New Roman" w:eastAsia="SimSun" w:hAnsi="Times New Roman"/>
          <w:sz w:val="28"/>
          <w:szCs w:val="28"/>
          <w:lang w:eastAsia="ar-SA"/>
        </w:rPr>
      </w:pPr>
      <w:r>
        <w:rPr>
          <w:rFonts w:ascii="Times New Roman" w:cs="Times New Roman" w:eastAsia="SimSun" w:hAnsi="Times New Roman"/>
          <w:sz w:val="28"/>
          <w:szCs w:val="28"/>
          <w:lang w:eastAsia="ar-SA"/>
        </w:rPr>
        <w:t>Еще одним важным аспектом</w:t>
      </w:r>
      <w:r>
        <w:rPr>
          <w:rFonts w:ascii="Times New Roman" w:cs="Times New Roman" w:eastAsia="SimSun" w:hAnsi="Times New Roman"/>
          <w:sz w:val="28"/>
          <w:szCs w:val="28"/>
          <w:lang w:eastAsia="ar-SA"/>
        </w:rPr>
        <w:t xml:space="preserve"> нетрадиционных уроков информатики является взаимодействие учеников друг с другом. Многие формы работы предполагают групповую деятельность, что способствует развитию коммуникативных навыков, умения работать в команде и договариваться. Проектные работы, нап</w:t>
      </w:r>
      <w:r>
        <w:rPr>
          <w:rFonts w:ascii="Times New Roman" w:cs="Times New Roman" w:eastAsia="SimSun" w:hAnsi="Times New Roman"/>
          <w:sz w:val="28"/>
          <w:szCs w:val="28"/>
          <w:lang w:eastAsia="ar-SA"/>
        </w:rPr>
        <w:t>ример, часто выполняются в группах, где каждому участнику отводится своя роль — кто-то отвечает за дизайн, кто-то за программирование, кто-то за презентацию проекта. В таких условиях учащиеся учатся не только самостоятельно решать задачи, но и эффективно с</w:t>
      </w:r>
      <w:r>
        <w:rPr>
          <w:rFonts w:ascii="Times New Roman" w:cs="Times New Roman" w:eastAsia="SimSun" w:hAnsi="Times New Roman"/>
          <w:sz w:val="28"/>
          <w:szCs w:val="28"/>
          <w:lang w:eastAsia="ar-SA"/>
        </w:rPr>
        <w:t>отрудничать с одноклассниками.</w:t>
      </w:r>
    </w:p>
    <w:p w14:paraId="00000025">
      <w:pPr>
        <w:spacing w:after="0" w:line="360" w:lineRule="auto"/>
        <w:ind w:left="6" w:right="30" w:firstLine="552"/>
        <w:jc w:val="both"/>
        <w:rPr>
          <w:rFonts w:ascii="Times New Roman" w:cs="Times New Roman" w:eastAsia="SimSun" w:hAnsi="Times New Roman"/>
          <w:sz w:val="28"/>
          <w:szCs w:val="28"/>
          <w:lang w:eastAsia="ar-SA"/>
        </w:rPr>
      </w:pPr>
      <w:r>
        <w:rPr>
          <w:rFonts w:ascii="Times New Roman" w:cs="Times New Roman" w:eastAsia="SimSun" w:hAnsi="Times New Roman"/>
          <w:sz w:val="28"/>
          <w:szCs w:val="28"/>
          <w:lang w:eastAsia="ar-SA"/>
        </w:rPr>
        <w:t xml:space="preserve">Несмотря на очевидные преимущества нетрадиционных уроков, их внедрение требует тщательной подготовки со стороны учителя. Важно продумать структуру урока, задачи для учащихся, подготовить необходимые материалы и предусмотреть </w:t>
      </w:r>
      <w:r>
        <w:rPr>
          <w:rFonts w:ascii="Times New Roman" w:cs="Times New Roman" w:eastAsia="SimSun" w:hAnsi="Times New Roman"/>
          <w:sz w:val="28"/>
          <w:szCs w:val="28"/>
          <w:lang w:eastAsia="ar-SA"/>
        </w:rPr>
        <w:t>время для обсуждения результатов. Однако затраченные усилия оправдываются повышенной мотивацией учащихся и улучшением качества их знаний и умений.</w:t>
      </w:r>
    </w:p>
    <w:p w14:paraId="00000026">
      <w:pPr>
        <w:spacing w:after="0" w:line="360" w:lineRule="auto"/>
        <w:ind w:left="6" w:right="30" w:firstLine="564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eastAsia="SimSun" w:hAnsi="Times New Roman"/>
          <w:sz w:val="28"/>
          <w:szCs w:val="28"/>
          <w:lang w:eastAsia="ar-SA"/>
        </w:rPr>
        <w:t>Таким образом, использование нетрадиционных уроков информатики является важным средством активизации самостоя</w:t>
      </w:r>
      <w:r>
        <w:rPr>
          <w:rFonts w:ascii="Times New Roman" w:cs="Times New Roman" w:eastAsia="SimSun" w:hAnsi="Times New Roman"/>
          <w:sz w:val="28"/>
          <w:szCs w:val="28"/>
          <w:lang w:eastAsia="ar-SA"/>
        </w:rPr>
        <w:t>тельной деятельности учащихся. Такие формы занятий, как проектная деятельность, игры и квесты, не только делают процесс обучения более интересным, но и способствуют развитию ключевых компетенций, необходимых для успешного обучения и дальнейшей профессионал</w:t>
      </w:r>
      <w:r>
        <w:rPr>
          <w:rFonts w:ascii="Times New Roman" w:cs="Times New Roman" w:eastAsia="SimSun" w:hAnsi="Times New Roman"/>
          <w:sz w:val="28"/>
          <w:szCs w:val="28"/>
          <w:lang w:eastAsia="ar-SA"/>
        </w:rPr>
        <w:t>ьной деятельности. Примеры использования игровых технологий и проектных методов показывают, что подобные уроки способствуют более глубокому усвоению знаний и развитию самостоятельности у школьников.</w:t>
      </w:r>
    </w:p>
    <w:p w14:paraId="00000027">
      <w:pPr>
        <w:pStyle w:val="Normal(Web)"/>
        <w:shd w:val="clear" w:color="auto" w:fill="ffffff"/>
        <w:spacing w:before="0" w:after="120" w:line="360" w:lineRule="auto"/>
        <w:ind w:left="6" w:right="30" w:firstLine="552"/>
        <w:jc w:val="both"/>
        <w:rPr>
          <w:rStyle w:val="Strong"/>
          <w:b w:val="off"/>
          <w:sz w:val="28"/>
          <w:szCs w:val="28"/>
          <w:bdr w:val="none" w:sz="4" w:space="0"/>
        </w:rPr>
      </w:pPr>
      <w:r>
        <w:rPr>
          <w:rStyle w:val="Strong"/>
          <w:b w:val="off"/>
          <w:sz w:val="28"/>
          <w:szCs w:val="28"/>
          <w:bdr w:val="none" w:sz="4" w:space="0"/>
        </w:rPr>
        <w:t>В необычных (нетрадиционных) уроках информатики использую</w:t>
      </w:r>
      <w:r>
        <w:rPr>
          <w:rStyle w:val="Strong"/>
          <w:b w:val="off"/>
          <w:sz w:val="28"/>
          <w:szCs w:val="28"/>
          <w:bdr w:val="none" w:sz="4" w:space="0"/>
        </w:rPr>
        <w:t>тся следующие приёмы:</w:t>
      </w:r>
    </w:p>
    <w:p w14:paraId="00000028">
      <w:pPr>
        <w:pStyle w:val="Normal(Web)"/>
        <w:numPr>
          <w:ilvl w:val="0"/>
          <w:numId w:val="15"/>
        </w:numPr>
        <w:shd w:val="clear" w:color="auto" w:fill="ffffff"/>
        <w:spacing w:before="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от шаблона в организации урока </w:t>
      </w:r>
      <w:r>
        <w:rPr>
          <w:sz w:val="28"/>
          <w:szCs w:val="28"/>
        </w:rPr>
        <w:t>[</w:t>
      </w:r>
      <w:r>
        <w:rPr>
          <w:sz w:val="28"/>
          <w:szCs w:val="28"/>
        </w:rPr>
        <w:t>3</w:t>
      </w:r>
      <w:r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14:paraId="00000029">
      <w:pPr>
        <w:pStyle w:val="Normal(Web)"/>
        <w:numPr>
          <w:ilvl w:val="0"/>
          <w:numId w:val="15"/>
        </w:numPr>
        <w:shd w:val="clear" w:color="auto" w:fill="ffffff"/>
        <w:spacing w:before="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Максимальное вовлечение учащихся класса в активную деятельность на уроке. Различные формы групповой работы на уроке (работа в парах, в группах – учащимся это очень нравится) </w:t>
      </w:r>
      <w:r>
        <w:rPr>
          <w:sz w:val="28"/>
          <w:szCs w:val="28"/>
        </w:rPr>
        <w:t>[</w:t>
      </w:r>
      <w:r>
        <w:rPr>
          <w:sz w:val="28"/>
          <w:szCs w:val="28"/>
        </w:rPr>
        <w:t>3</w:t>
      </w:r>
      <w:r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14:paraId="0000002A">
      <w:pPr>
        <w:pStyle w:val="Normal(Web)"/>
        <w:numPr>
          <w:ilvl w:val="0"/>
          <w:numId w:val="15"/>
        </w:numPr>
        <w:shd w:val="clear" w:color="auto" w:fill="ffffff"/>
        <w:spacing w:before="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анимательность и увлечение как основа эмоционального тона урока (интересные задания) </w:t>
      </w:r>
      <w:r>
        <w:rPr>
          <w:sz w:val="28"/>
          <w:szCs w:val="28"/>
        </w:rPr>
        <w:t>[</w:t>
      </w:r>
      <w:r>
        <w:rPr>
          <w:sz w:val="28"/>
          <w:szCs w:val="28"/>
        </w:rPr>
        <w:t>3</w:t>
      </w:r>
      <w:r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14:paraId="0000002B">
      <w:pPr>
        <w:pStyle w:val="Normal(Web)"/>
        <w:numPr>
          <w:ilvl w:val="0"/>
          <w:numId w:val="15"/>
        </w:numPr>
        <w:shd w:val="clear" w:color="auto" w:fill="ffffff"/>
        <w:spacing w:before="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функции общения на уроке как условие обеспечения взаимопонимания, побуждения к действию, ощущение эмоционального удовлетворения </w:t>
      </w:r>
      <w:r>
        <w:rPr>
          <w:sz w:val="28"/>
          <w:szCs w:val="28"/>
        </w:rPr>
        <w:t>[</w:t>
      </w:r>
      <w:r>
        <w:rPr>
          <w:sz w:val="28"/>
          <w:szCs w:val="28"/>
        </w:rPr>
        <w:t>3</w:t>
      </w:r>
      <w:r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14:paraId="0000002C">
      <w:pPr>
        <w:pStyle w:val="Normal(Web)"/>
        <w:numPr>
          <w:ilvl w:val="0"/>
          <w:numId w:val="15"/>
        </w:numPr>
        <w:shd w:val="clear" w:color="auto" w:fill="ffffff"/>
        <w:spacing w:before="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«Скрытая» (педагогически </w:t>
      </w:r>
      <w:r>
        <w:rPr>
          <w:sz w:val="28"/>
          <w:szCs w:val="28"/>
        </w:rPr>
        <w:t xml:space="preserve">целесообразная) дифференциация учащихся по учебным возможностям, интересам, способностям и склонностям (задания по интересам и способностям учащихся) </w:t>
      </w:r>
      <w:r>
        <w:rPr>
          <w:sz w:val="28"/>
          <w:szCs w:val="28"/>
        </w:rPr>
        <w:t>[</w:t>
      </w:r>
      <w:r>
        <w:rPr>
          <w:sz w:val="28"/>
          <w:szCs w:val="28"/>
        </w:rPr>
        <w:t>3</w:t>
      </w:r>
      <w:r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14:paraId="0000002D">
      <w:pPr>
        <w:pStyle w:val="Normal(Web)"/>
        <w:numPr>
          <w:ilvl w:val="0"/>
          <w:numId w:val="15"/>
        </w:numPr>
        <w:shd w:val="clear" w:color="auto" w:fill="ffffff"/>
        <w:spacing w:before="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оценки в качестве формирующего (а не только результирующего инструмента), самооценка уча</w:t>
      </w:r>
      <w:r>
        <w:rPr>
          <w:sz w:val="28"/>
          <w:szCs w:val="28"/>
        </w:rPr>
        <w:t xml:space="preserve">щихся, рефлексия </w:t>
      </w:r>
      <w:r>
        <w:rPr>
          <w:sz w:val="28"/>
          <w:szCs w:val="28"/>
        </w:rPr>
        <w:t>[1].</w:t>
      </w:r>
    </w:p>
    <w:p w14:paraId="0000002E">
      <w:pPr>
        <w:spacing w:after="120" w:line="360" w:lineRule="auto"/>
        <w:ind w:left="6" w:right="30" w:firstLine="564"/>
        <w:jc w:val="both"/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На необычных уроках учащимся предоставляется возможность: </w:t>
      </w:r>
    </w:p>
    <w:p w14:paraId="0000002F">
      <w:pPr>
        <w:pStyle w:val="ListParagraph"/>
        <w:numPr>
          <w:ilvl w:val="0"/>
          <w:numId w:val="16"/>
        </w:numPr>
        <w:spacing w:after="120" w:line="360" w:lineRule="auto"/>
        <w:jc w:val="both"/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проявить себя с позиции творческого субъекта; </w:t>
      </w:r>
    </w:p>
    <w:p w14:paraId="00000030">
      <w:pPr>
        <w:pStyle w:val="ListParagraph"/>
        <w:numPr>
          <w:ilvl w:val="0"/>
          <w:numId w:val="16"/>
        </w:numPr>
        <w:spacing w:after="120" w:line="360" w:lineRule="auto"/>
        <w:jc w:val="both"/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включаться в деятельность для испытания своих возможностей; </w:t>
      </w:r>
    </w:p>
    <w:p w14:paraId="00000031">
      <w:pPr>
        <w:pStyle w:val="ListParagraph"/>
        <w:numPr>
          <w:ilvl w:val="0"/>
          <w:numId w:val="16"/>
        </w:numPr>
        <w:spacing w:after="120" w:line="360" w:lineRule="auto"/>
        <w:jc w:val="both"/>
        <w:rPr>
          <w:rFonts w:ascii="Times New Roman" w:cs="Times New Roman" w:hAnsi="Times New Roman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проявить свой интерес и активность; </w:t>
      </w:r>
    </w:p>
    <w:p w14:paraId="00000032">
      <w:pPr>
        <w:pStyle w:val="ListParagraph"/>
        <w:numPr>
          <w:ilvl w:val="0"/>
          <w:numId w:val="16"/>
        </w:numPr>
        <w:spacing w:after="120" w:line="360" w:lineRule="auto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шире развивать познавательные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способности.</w:t>
      </w:r>
    </w:p>
    <w:p w14:paraId="00000033">
      <w:pPr>
        <w:spacing w:after="120" w:line="360" w:lineRule="auto"/>
        <w:ind w:left="6" w:right="30" w:firstLine="54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 xml:space="preserve">Перед современными учителями стоит вопрос, как организовать учебный процесс, чтобы он формировал у учащихся устойчивый интерес к учению, снимал напряжение, помогал формировать навыки учебной деятельности, оказывал эмоциональное воздействие на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детей, благодаря чему у них формировались бы более прочные, глубокие знания. Многие учителя ищут разные нетрадиционные способы «оживления» урока, привлечения учащихся к активной работе, разнообразию форм объяснения нового материала. Разумеется, ни в коем с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лучае нельзя отказываться от традиционного урока, как основной формы обучения и воспитания детей, но также можно этим традиционным урокам придать некую оригинальность, привлекательность, что бы детям было интересно на уроках, что бы он вызывал у них стремл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ение к учебе.</w:t>
      </w:r>
    </w:p>
    <w:p w14:paraId="00000034">
      <w:pPr>
        <w:spacing w:after="120" w:line="360" w:lineRule="auto"/>
        <w:ind w:left="6" w:right="3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Список источников</w:t>
      </w:r>
    </w:p>
    <w:p w14:paraId="00000035">
      <w:pPr>
        <w:pStyle w:val="ListParagraph"/>
        <w:numPr>
          <w:ilvl w:val="0"/>
          <w:numId w:val="17"/>
        </w:numPr>
        <w:spacing w:after="120" w:line="360" w:lineRule="auto"/>
        <w:jc w:val="both"/>
        <w:rPr>
          <w:rFonts w:ascii="Times New Roman" w:cs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sz w:val="28"/>
          <w:szCs w:val="28"/>
          <w:lang w:eastAsia="ru-RU"/>
        </w:rPr>
        <w:t>Карпушина</w:t>
      </w:r>
      <w:r>
        <w:rPr>
          <w:rFonts w:ascii="Times New Roman" w:cs="Times New Roman" w:eastAsia="Times New Roman" w:hAnsi="Times New Roman"/>
          <w:bCs/>
          <w:sz w:val="28"/>
          <w:szCs w:val="28"/>
          <w:lang w:eastAsia="ru-RU"/>
        </w:rPr>
        <w:t>, Н.Н. Нетрадиционная форма урока: замысел, организация, анализ [Текст] / Н.Н. Карпушина //Математика. – 1998. -№9. -С.12-13</w:t>
      </w:r>
      <w:r>
        <w:rPr>
          <w:rFonts w:ascii="Times New Roman" w:cs="Times New Roman" w:hAnsi="Times New Roman"/>
          <w:bCs/>
          <w:iCs/>
          <w:sz w:val="28"/>
          <w:szCs w:val="28"/>
          <w:bdr w:val="none" w:sz="4" w:space="0"/>
          <w:shd w:val="clear" w:color="auto" w:fill="ffffff"/>
        </w:rPr>
        <w:t xml:space="preserve"> </w:t>
      </w:r>
    </w:p>
    <w:p w14:paraId="00000036">
      <w:pPr>
        <w:pStyle w:val="ListParagraph"/>
        <w:numPr>
          <w:ilvl w:val="0"/>
          <w:numId w:val="17"/>
        </w:numPr>
        <w:spacing w:after="120" w:line="360" w:lineRule="auto"/>
        <w:jc w:val="both"/>
        <w:rPr>
          <w:rFonts w:ascii="Times New Roman" w:cs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cs="Times New Roman" w:hAnsi="Times New Roman"/>
          <w:bCs/>
          <w:iCs/>
          <w:sz w:val="28"/>
          <w:szCs w:val="28"/>
          <w:bdr w:val="none" w:sz="4" w:space="0"/>
          <w:shd w:val="clear" w:color="auto" w:fill="ffffff"/>
        </w:rPr>
        <w:t>Кульневич</w:t>
      </w:r>
      <w:r>
        <w:rPr>
          <w:rFonts w:ascii="Times New Roman" w:cs="Times New Roman" w:hAnsi="Times New Roman"/>
          <w:bCs/>
          <w:iCs/>
          <w:sz w:val="28"/>
          <w:szCs w:val="28"/>
          <w:bdr w:val="none" w:sz="4" w:space="0"/>
          <w:shd w:val="clear" w:color="auto" w:fill="ffffff"/>
        </w:rPr>
        <w:t xml:space="preserve"> С. В., Лакоценина Т.П. Нетрадиционные уроки в начальной школе: практ.  пособие для </w:t>
      </w:r>
      <w:r>
        <w:rPr>
          <w:rFonts w:ascii="Times New Roman" w:cs="Times New Roman" w:hAnsi="Times New Roman"/>
          <w:bCs/>
          <w:iCs/>
          <w:sz w:val="28"/>
          <w:szCs w:val="28"/>
          <w:bdr w:val="none" w:sz="4" w:space="0"/>
          <w:shd w:val="clear" w:color="auto" w:fill="ffffff"/>
        </w:rPr>
        <w:t>учителей нач. школы. – Ростов-на-Дону: Учитель, 2002. – 152 с.</w:t>
      </w:r>
    </w:p>
    <w:p w14:paraId="00000037">
      <w:pPr>
        <w:pStyle w:val="ListParagraph"/>
        <w:numPr>
          <w:ilvl w:val="0"/>
          <w:numId w:val="17"/>
        </w:numPr>
        <w:spacing w:after="120"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Конопацкая</w:t>
      </w:r>
      <w:r>
        <w:rPr>
          <w:rFonts w:ascii="Times New Roman" w:cs="Times New Roman" w:hAnsi="Times New Roman"/>
          <w:sz w:val="28"/>
          <w:szCs w:val="28"/>
        </w:rPr>
        <w:t xml:space="preserve">, Т. В. Нетрадиционные уроки информатики как средство активизации самостоятельной деятельности учащихся Т. В. Конопацкая, О. А. </w:t>
      </w:r>
      <w:r>
        <w:rPr>
          <w:rFonts w:ascii="Times New Roman" w:cs="Times New Roman" w:hAnsi="Times New Roman"/>
          <w:sz w:val="28"/>
          <w:szCs w:val="28"/>
        </w:rPr>
        <w:t>Терешкова ;</w:t>
      </w:r>
      <w:r>
        <w:rPr>
          <w:rFonts w:ascii="Times New Roman" w:cs="Times New Roman" w:hAnsi="Times New Roman"/>
          <w:sz w:val="28"/>
          <w:szCs w:val="28"/>
        </w:rPr>
        <w:t xml:space="preserve"> науч. рук. А. Ю. Зуенок // Современные техн</w:t>
      </w:r>
      <w:r>
        <w:rPr>
          <w:rFonts w:ascii="Times New Roman" w:cs="Times New Roman" w:hAnsi="Times New Roman"/>
          <w:sz w:val="28"/>
          <w:szCs w:val="28"/>
        </w:rPr>
        <w:t>ологии в образовании: материалы международной научно-практической конференции (24-25 ноября 2016 г.</w:t>
      </w:r>
      <w:r>
        <w:rPr>
          <w:rFonts w:ascii="Times New Roman" w:cs="Times New Roman" w:hAnsi="Times New Roman"/>
          <w:sz w:val="28"/>
          <w:szCs w:val="28"/>
        </w:rPr>
        <w:t>) :</w:t>
      </w:r>
      <w:r>
        <w:rPr>
          <w:rFonts w:ascii="Times New Roman" w:cs="Times New Roman" w:hAnsi="Times New Roman"/>
          <w:sz w:val="28"/>
          <w:szCs w:val="28"/>
        </w:rPr>
        <w:t xml:space="preserve"> в 2 ч. / Белорусский национальный технический университет ; гл. ред. Б. М. Хрусталёв. - </w:t>
      </w:r>
      <w:r>
        <w:rPr>
          <w:rFonts w:ascii="Times New Roman" w:cs="Times New Roman" w:hAnsi="Times New Roman"/>
          <w:sz w:val="28"/>
          <w:szCs w:val="28"/>
        </w:rPr>
        <w:t>Минск :</w:t>
      </w:r>
      <w:r>
        <w:rPr>
          <w:rFonts w:ascii="Times New Roman" w:cs="Times New Roman" w:hAnsi="Times New Roman"/>
          <w:sz w:val="28"/>
          <w:szCs w:val="28"/>
        </w:rPr>
        <w:t xml:space="preserve"> БНТУ, 2016. – Ч. 2. – С. 231-234.</w:t>
      </w:r>
    </w:p>
    <w:p w14:paraId="00000038">
      <w:pPr>
        <w:pStyle w:val="ListParagraph"/>
        <w:spacing w:after="120" w:line="360" w:lineRule="auto"/>
        <w:ind w:left="6" w:right="30"/>
        <w:rPr>
          <w:rFonts w:ascii="Times New Roman" w:cs="Times New Roman" w:eastAsia="Times New Roman" w:hAnsi="Times New Roman"/>
          <w:bCs/>
          <w:sz w:val="28"/>
          <w:szCs w:val="28"/>
          <w:lang w:eastAsia="ru-RU"/>
        </w:rPr>
      </w:pPr>
    </w:p>
    <w:sectPr>
      <w:headerReference w:type="default" r:id="rId17"/>
      <w:footerReference w:type="default" r:id="rId18"/>
      <w:pgSz w:w="11906" w:h="16838"/>
      <w:pgMar w:top="1134" w:right="1102" w:bottom="1098" w:left="1185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p w14:paraId="0000003A">
    <w:pPr>
      <w:spacing w:after="0" w:line="240" w:lineRule="auto"/>
      <w:rPr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p w14:paraId="00000039">
    <w:pPr>
      <w:spacing w:after="0" w:line="240" w:lineRule="auto"/>
      <w:rPr/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)"/>
      <w:lvlJc w:val="left"/>
      <w:pPr>
        <w:ind w:left="436" w:hanging="360"/>
      </w:pPr>
    </w:lvl>
    <w:lvl w:ilvl="1" w:tentative="1">
      <w:start w:val="1"/>
      <w:numFmt w:val="lowerLetter"/>
      <w:lvlText w:val="%2."/>
      <w:lvlJc w:val="left"/>
      <w:pPr>
        <w:ind w:left="1156" w:hanging="360"/>
      </w:pPr>
    </w:lvl>
    <w:lvl w:ilvl="2" w:tentative="1">
      <w:start w:val="1"/>
      <w:numFmt w:val="lowerRoman"/>
      <w:lvlText w:val="%3."/>
      <w:lvlJc w:val="right"/>
      <w:pPr>
        <w:ind w:left="1876" w:hanging="180"/>
      </w:pPr>
    </w:lvl>
    <w:lvl w:ilvl="3" w:tentative="1">
      <w:start w:val="1"/>
      <w:numFmt w:val="decimal"/>
      <w:lvlText w:val="%4."/>
      <w:lvlJc w:val="left"/>
      <w:pPr>
        <w:ind w:left="2596" w:hanging="360"/>
      </w:pPr>
    </w:lvl>
    <w:lvl w:ilvl="4" w:tentative="1">
      <w:start w:val="1"/>
      <w:numFmt w:val="lowerLetter"/>
      <w:lvlText w:val="%5."/>
      <w:lvlJc w:val="left"/>
      <w:pPr>
        <w:ind w:left="3316" w:hanging="360"/>
      </w:pPr>
    </w:lvl>
    <w:lvl w:ilvl="5" w:tentative="1">
      <w:start w:val="1"/>
      <w:numFmt w:val="lowerRoman"/>
      <w:lvlText w:val="%6."/>
      <w:lvlJc w:val="right"/>
      <w:pPr>
        <w:ind w:left="4036" w:hanging="180"/>
      </w:pPr>
    </w:lvl>
    <w:lvl w:ilvl="6" w:tentative="1">
      <w:start w:val="1"/>
      <w:numFmt w:val="decimal"/>
      <w:lvlText w:val="%7."/>
      <w:lvlJc w:val="left"/>
      <w:pPr>
        <w:ind w:left="4756" w:hanging="360"/>
      </w:pPr>
    </w:lvl>
    <w:lvl w:ilvl="7" w:tentative="1">
      <w:start w:val="1"/>
      <w:numFmt w:val="lowerLetter"/>
      <w:lvlText w:val="%8."/>
      <w:lvlJc w:val="left"/>
      <w:pPr>
        <w:ind w:left="5476" w:hanging="360"/>
      </w:pPr>
    </w:lvl>
    <w:lvl w:ilvl="8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multiLevelType w:val="hybridMultilevel"/>
    <w:lvl w:ilvl="0" w:tentative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ind w:left="2291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51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11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 w:tentative="0">
      <w:start w:val="1"/>
      <w:numFmt w:val="decimal"/>
      <w:lvlText w:val="%1."/>
      <w:lvlJc w:val="left"/>
      <w:pPr>
        <w:ind w:left="644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5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multiLevelType w:val="hybridMultilevel"/>
    <w:lvl w:ilvl="0" w:tentative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1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2">
    <w:multiLevelType w:val="hybridMultilevel"/>
    <w:lvl w:ilvl="0" w:tentative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 w:tentative="0">
      <w:start w:val="1"/>
      <w:numFmt w:val="decimal"/>
      <w:isLgl w:val="off"/>
      <w:suff w:val="tab"/>
      <w:lvlText w:val="%1)"/>
      <w:lvlJc w:val="left"/>
      <w:pPr>
        <w:ind w:left="725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6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6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6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6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6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6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5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5" w:hanging="360"/>
      </w:pPr>
    </w:lvl>
  </w:abstractNum>
  <w:abstractNum w:abstractNumId="16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18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19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2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1"/>
  </w:num>
  <w:num w:numId="8">
    <w:abstractNumId w:val="12"/>
  </w:num>
  <w:num w:numId="9">
    <w:abstractNumId w:val="0"/>
  </w:num>
  <w:num w:numId="10">
    <w:abstractNumId w:val="7"/>
  </w:num>
  <w:num w:numId="11">
    <w:abstractNumId w:val="10"/>
  </w:num>
  <w:num w:numId="12">
    <w:abstractNumId w:val="14"/>
  </w:num>
  <w:num w:numId="13">
    <w:abstractNumId w:val="15"/>
  </w:num>
  <w:num w:numId="14">
    <w:abstractNumId w:val="17"/>
  </w:num>
  <w:num w:numId="15">
    <w:abstractNumId w:val="18"/>
  </w:num>
  <w:num w:numId="16">
    <w:abstractNumId w:val="20"/>
  </w:num>
  <w:num w:numId="1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01"/>
    <w:rsid w:val="00015DB9"/>
    <w:rsid w:val="00051518"/>
    <w:rsid w:val="000D5CF6"/>
    <w:rsid w:val="00130865"/>
    <w:rsid w:val="0015410A"/>
    <w:rsid w:val="00157F79"/>
    <w:rsid w:val="001D3339"/>
    <w:rsid w:val="00240F76"/>
    <w:rsid w:val="00272F76"/>
    <w:rsid w:val="002776B9"/>
    <w:rsid w:val="002847A8"/>
    <w:rsid w:val="002A2982"/>
    <w:rsid w:val="002B1CE4"/>
    <w:rsid w:val="002E03DB"/>
    <w:rsid w:val="00304B16"/>
    <w:rsid w:val="0034102F"/>
    <w:rsid w:val="003E5711"/>
    <w:rsid w:val="004202BA"/>
    <w:rsid w:val="00427454"/>
    <w:rsid w:val="00427933"/>
    <w:rsid w:val="00434342"/>
    <w:rsid w:val="00493D71"/>
    <w:rsid w:val="00496120"/>
    <w:rsid w:val="004E7335"/>
    <w:rsid w:val="0059187E"/>
    <w:rsid w:val="00664437"/>
    <w:rsid w:val="006654F1"/>
    <w:rsid w:val="006807C2"/>
    <w:rsid w:val="00696E5F"/>
    <w:rsid w:val="006E64AF"/>
    <w:rsid w:val="00735A0A"/>
    <w:rsid w:val="008F0CA4"/>
    <w:rsid w:val="00924DC2"/>
    <w:rsid w:val="00962F0D"/>
    <w:rsid w:val="00A57FA5"/>
    <w:rsid w:val="00A62B3B"/>
    <w:rsid w:val="00A75F89"/>
    <w:rsid w:val="00A86687"/>
    <w:rsid w:val="00AD62B5"/>
    <w:rsid w:val="00AE747B"/>
    <w:rsid w:val="00BB25FD"/>
    <w:rsid w:val="00BD2353"/>
    <w:rsid w:val="00C14892"/>
    <w:rsid w:val="00C5734A"/>
    <w:rsid w:val="00C72276"/>
    <w:rsid w:val="00D25760"/>
    <w:rsid w:val="00D4517D"/>
    <w:rsid w:val="00D73501"/>
    <w:rsid w:val="00DF1AA1"/>
    <w:rsid w:val="00E1520C"/>
    <w:rsid w:val="00EA1935"/>
    <w:rsid w:val="00EB495C"/>
    <w:rsid w:val="00EC1184"/>
    <w:rsid w:val="00F154E9"/>
    <w:rsid w:val="00F55E6A"/>
    <w:rsid w:val="00FC7702"/>
    <w:rsid w:val="00FD0D1B"/>
    <w:rsid w:val="00FE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9216"/>
  <w15:docId w15:val="{08AAD47A-DBD9-49E0-ABA8-6792A9BAE6C4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FootnoteTextChar">
    <w:name w:val="Footnote Text Char"/>
    <w:uiPriority w:val="99"/>
    <w:semiHidden w:val="on"/>
    <w:rPr>
      <w:sz w:val="20"/>
      <w:szCs w:val="20"/>
    </w:rPr>
  </w:style>
  <w:style w:type="character" w:customStyle="1" w:styleId="EndnoteTextChar">
    <w:name w:val="Endnote Text Char"/>
    <w:uiPriority w:val="99"/>
    <w:semiHidden w:val="on"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default="1" w:styleId="Normal">
    <w:name w:val="Normal"/>
    <w:uiPriority w:val="99"/>
    <w:qFormat w:val="on"/>
  </w:style>
  <w:style w:type="paragraph" w:styleId="Heading1">
    <w:name w:val="Heading 1"/>
    <w:link w:val="Заголовок1Знак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Заголовок2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Заголовок3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Заголовок4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Заголовок5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Заголовок6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Заголовок7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Заголовок8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Заголовок9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Заголовок1Знак">
    <w:name w:val="Заголовок 1 Знак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Заголовок2Знак">
    <w:name w:val="Заголовок 2 Знак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Заголовок3Знак">
    <w:name w:val="Заголовок 3 Знак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Заголовок4Знак">
    <w:name w:val="Заголовок 4 Знак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Заголовок5Знак">
    <w:name w:val="Заголовок 5 Знак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Заголовок6Знак">
    <w:name w:val="Заголовок 6 Знак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Заголовок7Знак">
    <w:name w:val="Заголовок 7 Знак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Заголовок8Знак">
    <w:name w:val="Заголовок 8 Знак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Заголовок9Знак">
    <w:name w:val="Заголовок 9 Знак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ЗаголовокЗнак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ЗаголовокЗнак">
    <w:name w:val="Заголовок Знак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ПодзаголовокЗнак"/>
    <w:uiPriority w:val="11"/>
    <w:qFormat w:val="on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ПодзаголовокЗнак">
    <w:name w:val="Подзаголовок Знак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paragraph" w:styleId="Quote">
    <w:name w:val="Quote"/>
    <w:link w:val="Цитата2Знак"/>
    <w:uiPriority w:val="29"/>
    <w:qFormat w:val="on"/>
    <w:rPr>
      <w:i/>
      <w:iCs/>
      <w:color w:val="000000" w:themeColor="text1"/>
    </w:rPr>
  </w:style>
  <w:style w:type="character" w:customStyle="1" w:styleId="Цитата2Знак">
    <w:name w:val="Цитата 2 Знак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ВыделеннаяцитатаЗнак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ВыделеннаяцитатаЗнак">
    <w:name w:val="Выделенная цитата Знак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ТекстсноскиЗнак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ТекстсноскиЗнак">
    <w:name w:val="Текст сноски Знак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ТекстконцевойсноскиЗнак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ТекстконцевойсноскиЗнак">
    <w:name w:val="Текст концевой сноски Знак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ТекстЗнак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ТекстЗнак">
    <w:name w:val="Текст Знак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ВерхнийколонтитулЗнак"/>
    <w:uiPriority w:val="99"/>
    <w:unhideWhenUsed w:val="on"/>
    <w:pPr>
      <w:spacing w:after="0" w:line="240" w:lineRule="auto"/>
    </w:pPr>
  </w:style>
  <w:style w:type="character" w:customStyle="1" w:styleId="ВерхнийколонтитулЗнак">
    <w:name w:val="Верхний колонтитул Знак"/>
    <w:link w:val="Header"/>
    <w:uiPriority w:val="99"/>
  </w:style>
  <w:style w:type="paragraph" w:styleId="Footer">
    <w:name w:val="Footer"/>
    <w:link w:val="НижнийколонтитулЗнак"/>
    <w:uiPriority w:val="99"/>
    <w:unhideWhenUsed w:val="on"/>
    <w:pPr>
      <w:spacing w:after="0" w:line="240" w:lineRule="auto"/>
    </w:pPr>
  </w:style>
  <w:style w:type="character" w:customStyle="1" w:styleId="НижнийколонтитулЗнак">
    <w:name w:val="Нижний колонтитул Знак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Apple-converted-space">
    <w:name w:val="Apple-converted-space"/>
    <w:basedOn w:val="DefaultParagraphFont"/>
    <w:uiPriority w:val="99"/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Normal(Web)">
    <w:name w:val="Normal (Web)"/>
    <w:basedOn w:val="Normal"/>
    <w:uiPriority w:val="99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3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2190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</cp:coreProperties>
</file>