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A" w:rsidRPr="008E2AB5" w:rsidRDefault="008E2AB5" w:rsidP="008E2AB5">
      <w:pPr>
        <w:ind w:lef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D4800" w:rsidRPr="008E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терпеливы и внимательны к нуждам вашего ребенка.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копируют поведение родителей. Покажите ребенку неагрессивную модель поведения.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ссорьтесь и не выясняйте отношения в присутствии ребенка.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ребенок что- то сделал не так, критиковать нужно не ребенка вообще, а его конкретный неправильный поступок.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Будьте последовательны в применении наказаний. Они не должны быть унизительными для малыша.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Обучайте ребенка приемлемым формам проявления негативных эмоций. Отрабатывайте с ним умение неагрессивно реагировать в сложных ситуациях.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Развивайте в малыше способность к сочувствию и умение брать ответственность за свои поступки на себя.</w:t>
      </w:r>
    </w:p>
    <w:p w:rsidR="007D4800" w:rsidRDefault="007D4800" w:rsidP="008E2AB5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наконец, окружите своего ребенка заботой и любовью. Дайте ему понять, что вы всегда поддержите его и будете на его стороне в трудных ситуациях.</w:t>
      </w:r>
    </w:p>
    <w:p w:rsidR="007D4800" w:rsidRPr="00597131" w:rsidRDefault="00597131">
      <w:pPr>
        <w:rPr>
          <w:b/>
          <w:sz w:val="36"/>
          <w:szCs w:val="36"/>
          <w:u w:val="single"/>
        </w:rPr>
      </w:pPr>
      <w:r w:rsidRPr="00597131">
        <w:rPr>
          <w:b/>
          <w:sz w:val="36"/>
          <w:szCs w:val="36"/>
          <w:u w:val="single"/>
        </w:rPr>
        <w:t>Задайте вопросы!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началось?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ребёнок проявляет агрессию?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моменты ребёнок проявляет агрессию?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явилось причиной агрессивности?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в поведении ребёнка с того времени?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самом деле хочет ребёнок?</w:t>
      </w:r>
    </w:p>
    <w:p w:rsidR="007D4800" w:rsidRPr="007D4800" w:rsidRDefault="007D4800" w:rsidP="007D48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 реально можете ему помочь?</w:t>
      </w:r>
    </w:p>
    <w:p w:rsidR="007D4800" w:rsidRPr="007D4800" w:rsidRDefault="007D4800" w:rsidP="007D4800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7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агрессивности почти всегда внешние: семейное неблагополучие, лишение чего-то желаемого, разница между желаемым и возможным. Поэтому работу с агрессией 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техники «Колесо».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определяете видимые аспекты агрессии и отображаете их графически.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перечислите основные признаки агрессивного поведения, которые присутствуют у вашего ребенка. Например, ребенок кусается, дерется со сверстниками и так далее. Выделите 6 – 8 основных аспектов.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нарисуйте окружность и проведите через центр окружности несколько линий, разделив </w:t>
      </w:r>
      <w:proofErr w:type="gram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на равные сегменты в соответствии с числом признаков, которые вы выделили. Присвойте каждому из сегментов название – признаки – то, что вы перечислили в предыдущем пункте.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Определите, насколько эти признаки присущи вашему ребенку по шкале от 1 до 10 (1 – совсем  редко, 10 – очень часто). Сделайте 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соответствующую отметку на своей схеме – окружности. Единица будет находиться у центра окружности, а десятка -  у ее края.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.Соедините линиями отметки, отображающие вашу оценку ситуации в каждой из областей.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Проанализируйте полученный результат. Что за фигура у вас получилась? Какие области требуют вашего особого внимания в данный момент? Что именно необходимо изменить? Составьте список желаемых улучшений в данных областях.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6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план мероприятий для достижения желаемого состояния у вашего ребенка и начинайте немедленно действовать.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«Быть, делать, иметь!»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вы можете сделать, для того чтобы иметь  уравновешенного, спокойного ребенка? Какими качествами должны обладать? Проанализировав это, заполните таблицу.</w:t>
      </w:r>
    </w:p>
    <w:tbl>
      <w:tblPr>
        <w:tblpPr w:leftFromText="180" w:rightFromText="180" w:vertAnchor="page" w:horzAnchor="margin" w:tblpXSpec="center" w:tblpY="7081"/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2896"/>
        <w:gridCol w:w="3563"/>
      </w:tblGrid>
      <w:tr w:rsidR="00597131" w:rsidRPr="00597131" w:rsidTr="00597131">
        <w:trPr>
          <w:trHeight w:val="36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283edf4ca9969a57bd79cb01ff070d4689372c8"/>
            <w:bookmarkStart w:id="1" w:name="0"/>
            <w:bookmarkEnd w:id="0"/>
            <w:bookmarkEnd w:id="1"/>
            <w:r w:rsidRP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 </w:t>
            </w:r>
            <w:r w:rsidRPr="0059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быть</w:t>
            </w:r>
            <w:r w:rsidRP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 взрослый?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для этого </w:t>
            </w:r>
            <w:r w:rsidRPr="0059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сделать</w:t>
            </w:r>
            <w:r w:rsidRP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</w:t>
            </w:r>
          </w:p>
        </w:tc>
      </w:tr>
      <w:tr w:rsidR="00597131" w:rsidRPr="00597131" w:rsidTr="00597131">
        <w:trPr>
          <w:trHeight w:val="88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</w:p>
          <w:p w:rsidR="00597131" w:rsidRPr="00597131" w:rsidRDefault="00597131" w:rsidP="005971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</w:p>
          <w:p w:rsidR="00597131" w:rsidRPr="00597131" w:rsidRDefault="00597131" w:rsidP="005971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713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31" w:rsidRPr="00597131" w:rsidRDefault="00597131" w:rsidP="005971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597131" w:rsidRDefault="00597131"/>
    <w:p w:rsidR="00597131" w:rsidRPr="00597131" w:rsidRDefault="00597131" w:rsidP="00597131"/>
    <w:p w:rsidR="00597131" w:rsidRPr="00597131" w:rsidRDefault="00597131" w:rsidP="00597131"/>
    <w:p w:rsidR="005556B8" w:rsidRPr="008E2AB5" w:rsidRDefault="005556B8" w:rsidP="005556B8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8E2AB5">
        <w:rPr>
          <w:color w:val="444444"/>
          <w:sz w:val="28"/>
          <w:szCs w:val="28"/>
        </w:rPr>
        <w:t>Одной из причин появления агрессивных реак</w:t>
      </w:r>
      <w:r w:rsidRPr="008E2AB5">
        <w:rPr>
          <w:color w:val="444444"/>
          <w:sz w:val="28"/>
          <w:szCs w:val="28"/>
        </w:rPr>
        <w:softHyphen/>
        <w:t>ций может быть </w:t>
      </w:r>
      <w:r w:rsidRPr="008E2AB5">
        <w:rPr>
          <w:color w:val="444444"/>
          <w:sz w:val="28"/>
          <w:szCs w:val="28"/>
          <w:u w:val="single"/>
          <w:bdr w:val="none" w:sz="0" w:space="0" w:color="auto" w:frame="1"/>
        </w:rPr>
        <w:t>внутренняя неудовлетворенность ребенка его статусом в группе сверстников</w:t>
      </w:r>
      <w:r w:rsidRPr="008E2AB5">
        <w:rPr>
          <w:color w:val="444444"/>
          <w:sz w:val="28"/>
          <w:szCs w:val="28"/>
        </w:rPr>
        <w:t>, осо</w:t>
      </w:r>
      <w:r w:rsidRPr="008E2AB5">
        <w:rPr>
          <w:color w:val="444444"/>
          <w:sz w:val="28"/>
          <w:szCs w:val="28"/>
        </w:rPr>
        <w:softHyphen/>
        <w:t>бенно если ему присуще стремление к лидерству.</w:t>
      </w:r>
    </w:p>
    <w:p w:rsidR="005556B8" w:rsidRPr="008E2AB5" w:rsidRDefault="005556B8" w:rsidP="005556B8">
      <w:pPr>
        <w:pStyle w:val="a3"/>
        <w:shd w:val="clear" w:color="auto" w:fill="FFFFFF"/>
        <w:spacing w:before="0" w:beforeAutospacing="0" w:after="360" w:afterAutospacing="0"/>
        <w:rPr>
          <w:color w:val="444444"/>
          <w:sz w:val="28"/>
          <w:szCs w:val="28"/>
        </w:rPr>
      </w:pPr>
      <w:r w:rsidRPr="008E2AB5">
        <w:rPr>
          <w:color w:val="444444"/>
          <w:sz w:val="28"/>
          <w:szCs w:val="28"/>
        </w:rPr>
        <w:t> </w:t>
      </w:r>
      <w:bookmarkStart w:id="2" w:name="_GoBack"/>
      <w:bookmarkEnd w:id="2"/>
    </w:p>
    <w:p w:rsidR="00597131" w:rsidRPr="008E2AB5" w:rsidRDefault="005556B8" w:rsidP="00597131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E2A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Огромное значение для формирования агрессивных реакции имеет популярность ребенка среди сверстников.</w:t>
      </w:r>
      <w:proofErr w:type="gramEnd"/>
      <w:r w:rsidRPr="008E2A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ребенок чувствует, что другие дети его отвергают, он стремится «завоевать» авторитет, образно говоря, кулаками расчищая себе место под солнцем. Агрессивное поведение, таким образом, может быть следствием переживаний, связанных с обидой, нанесенной другими детьми, ущемленным самолюбием. Оно возникает в ситуации общения и направлено против того, кого ребенок считает причиной своих неприятных переживаний.</w:t>
      </w:r>
    </w:p>
    <w:p w:rsidR="00597131" w:rsidRPr="00597131" w:rsidRDefault="00597131" w:rsidP="00597131"/>
    <w:p w:rsidR="00597131" w:rsidRPr="00597131" w:rsidRDefault="00597131" w:rsidP="00597131">
      <w:pPr>
        <w:pStyle w:val="c8"/>
        <w:shd w:val="clear" w:color="auto" w:fill="FFFFFF"/>
        <w:spacing w:before="0" w:beforeAutospacing="0" w:after="0" w:afterAutospacing="0"/>
        <w:ind w:firstLine="200"/>
        <w:rPr>
          <w:rFonts w:ascii="Arial" w:hAnsi="Arial" w:cs="Arial"/>
          <w:color w:val="000000"/>
          <w:sz w:val="22"/>
          <w:szCs w:val="22"/>
        </w:rPr>
      </w:pPr>
      <w:r>
        <w:tab/>
      </w:r>
      <w:r w:rsidRPr="00597131">
        <w:rPr>
          <w:b/>
          <w:bCs/>
          <w:color w:val="000000"/>
          <w:sz w:val="28"/>
          <w:szCs w:val="28"/>
        </w:rPr>
        <w:t>"ВЫБИВАЕМ ПЫЛЬ"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4 лет)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"ДЕТСКИЙ ФУТБОЛ"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(для детей с 4 лет)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</w:t>
      </w:r>
      <w:proofErr w:type="gram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пинать</w:t>
      </w:r>
      <w:proofErr w:type="gram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кидать, отнимать. Главная цель – забить в ворота гол.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следит за соблюдением правил – нельзя пускать в ход руки, ноги, если нет подушки. Штрафники удаляются с поля.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"ЧАС ТИШИНЫ И ЧАС “МОЖНО”"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4 лет)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"часы" можно чередовать, а можно устраивать их в разные дни, главное, чтобы они стали привычными в семье.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"ПАДАЮЩАЯ БАШНЯ"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подушек строится высокая башня. Задача каждого участника – штурмом взять её (запрыгнуть), издавая победные крики типа: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"А-а-а", "Ура!" и т.д. Побеждает тот, кто запрыгивает на башню, не разрушив её стены.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Каждый участник может сам себе построить башню такой высоты, которую, по его мнению, он способен покорить.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После каждого штурма "болельщики" издают громкие крики одобрения и восхищения: "Молодец!", "Здорово!", "Победа!" и т.д.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"ШТУРМ КРЕПОСТИ"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попавшихся "под руку" небьющихся предметов строится крепость (тапки, стулья, кубики, одежда, книги и т.д. – всё собирается в одну большую кучу).</w:t>
      </w:r>
      <w:proofErr w:type="gram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– "крепость" - не разлетится на куски. С каждым удачным попаданием штурмующие издают громкие победные кличи.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"РУГАЕМСЯ ОВОЩАМИ"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детям поругаться, но не плохими словами, а … овощами: </w:t>
      </w:r>
      <w:proofErr w:type="gram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"Ты – огурец", "А ты – редиска", "Ты – морковка", "А та – тыква" и т.д.</w:t>
      </w:r>
      <w:proofErr w:type="gramEnd"/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Прежде, чем поругать ребёнка плохим словом, вспомните это упражнение.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 КОЧКАМ"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 раскладываются на полу на расстоянии, которое можно преодолеть в прыжке с некоторым усилием. Играющие –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Примечание: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"ЖУЖА"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Жужа</w:t>
      </w:r>
      <w:proofErr w:type="spell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сидит на стуле с полотенцем в руках. Все остальные бегают вокруг неё, строят рожицы, дразнят, дотрагиваются до неё, щекочут. "</w:t>
      </w:r>
      <w:proofErr w:type="spellStart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Жужа</w:t>
      </w:r>
      <w:proofErr w:type="spellEnd"/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терпит, но когда ей всё это надоедает, она вскакивает  и начинает гоняться за "обидчиками" вокруг стула, стараясь отхлестать их полотенцем по спинам.</w:t>
      </w:r>
    </w:p>
    <w:p w:rsidR="00597131" w:rsidRPr="00597131" w:rsidRDefault="00597131" w:rsidP="00597131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5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следит за формой выражения "дразнилок". Они не должны быть обидными и болезненными.</w:t>
      </w:r>
    </w:p>
    <w:p w:rsidR="00597131" w:rsidRPr="00597131" w:rsidRDefault="00597131" w:rsidP="00597131">
      <w:pPr>
        <w:tabs>
          <w:tab w:val="left" w:pos="2760"/>
        </w:tabs>
      </w:pPr>
    </w:p>
    <w:p w:rsidR="00597131" w:rsidRPr="00597131" w:rsidRDefault="00597131" w:rsidP="00597131"/>
    <w:p w:rsidR="00597131" w:rsidRPr="00597131" w:rsidRDefault="00597131" w:rsidP="00597131"/>
    <w:p w:rsidR="007D4800" w:rsidRPr="00597131" w:rsidRDefault="007D4800" w:rsidP="00597131"/>
    <w:sectPr w:rsidR="007D4800" w:rsidRPr="005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799A"/>
    <w:multiLevelType w:val="multilevel"/>
    <w:tmpl w:val="ACE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32D9C"/>
    <w:multiLevelType w:val="multilevel"/>
    <w:tmpl w:val="D54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5556B8"/>
    <w:rsid w:val="00597131"/>
    <w:rsid w:val="006B381E"/>
    <w:rsid w:val="007D4800"/>
    <w:rsid w:val="008E2AB5"/>
    <w:rsid w:val="00930FDA"/>
    <w:rsid w:val="00E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800"/>
  </w:style>
  <w:style w:type="paragraph" w:customStyle="1" w:styleId="c8">
    <w:name w:val="c8"/>
    <w:basedOn w:val="a"/>
    <w:rsid w:val="0059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800"/>
  </w:style>
  <w:style w:type="paragraph" w:customStyle="1" w:styleId="c8">
    <w:name w:val="c8"/>
    <w:basedOn w:val="a"/>
    <w:rsid w:val="0059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2022-10-28T11:05:00Z</cp:lastPrinted>
  <dcterms:created xsi:type="dcterms:W3CDTF">2022-10-28T10:06:00Z</dcterms:created>
  <dcterms:modified xsi:type="dcterms:W3CDTF">2024-10-07T11:02:00Z</dcterms:modified>
</cp:coreProperties>
</file>