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7B78" w14:textId="00BAF2F8" w:rsidR="00096621" w:rsidRPr="00096621" w:rsidRDefault="00096621" w:rsidP="00096621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FD3AE8">
        <w:rPr>
          <w:rFonts w:ascii="Times New Roman" w:hAnsi="Times New Roman" w:cs="Times New Roman"/>
          <w:b/>
          <w:bCs/>
          <w:sz w:val="32"/>
          <w:szCs w:val="32"/>
        </w:rPr>
        <w:t>овышение качества образования</w:t>
      </w:r>
      <w:r w:rsidR="000D71A3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proofErr w:type="gramStart"/>
      <w:r w:rsidR="000D71A3">
        <w:rPr>
          <w:rFonts w:ascii="Times New Roman" w:hAnsi="Times New Roman" w:cs="Times New Roman"/>
          <w:b/>
          <w:bCs/>
          <w:sz w:val="32"/>
          <w:szCs w:val="32"/>
        </w:rPr>
        <w:t xml:space="preserve">ДОО </w:t>
      </w:r>
      <w:r w:rsidR="00FD3AE8">
        <w:rPr>
          <w:rFonts w:ascii="Times New Roman" w:hAnsi="Times New Roman" w:cs="Times New Roman"/>
          <w:b/>
          <w:bCs/>
          <w:sz w:val="32"/>
          <w:szCs w:val="32"/>
        </w:rPr>
        <w:t xml:space="preserve"> посредством</w:t>
      </w:r>
      <w:proofErr w:type="gramEnd"/>
      <w:r w:rsidR="00FD3A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96621">
        <w:rPr>
          <w:rFonts w:ascii="Times New Roman" w:hAnsi="Times New Roman" w:cs="Times New Roman"/>
          <w:b/>
          <w:bCs/>
          <w:sz w:val="32"/>
          <w:szCs w:val="32"/>
        </w:rPr>
        <w:t>реализации целевой модели наставничества «Движение вверх!»</w:t>
      </w:r>
    </w:p>
    <w:p w14:paraId="4343FB11" w14:textId="33B4E791" w:rsidR="00625EC6" w:rsidRPr="00625EC6" w:rsidRDefault="00625EC6" w:rsidP="002E6A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человека формула успеха своя. Но есть и нечто общее для всех - «Хочу», «Могу», «Сделаю». У каждого в жизни есть шанс на успех и использовать этот шанс – значит открыть для себя первый элемент в формуле успеха.</w:t>
      </w:r>
    </w:p>
    <w:p w14:paraId="2870CE81" w14:textId="5FBBB56D" w:rsidR="00625EC6" w:rsidRPr="00AD49D0" w:rsidRDefault="00625EC6" w:rsidP="00096621">
      <w:pPr>
        <w:pStyle w:val="paragraph"/>
        <w:spacing w:before="0" w:beforeAutospacing="0" w:after="0" w:afterAutospacing="0" w:line="360" w:lineRule="auto"/>
        <w:ind w:left="284" w:right="-1" w:firstLine="567"/>
        <w:jc w:val="both"/>
        <w:textAlignment w:val="baseline"/>
        <w:rPr>
          <w:sz w:val="28"/>
          <w:szCs w:val="28"/>
        </w:rPr>
      </w:pPr>
      <w:r w:rsidRPr="00AD49D0">
        <w:rPr>
          <w:sz w:val="28"/>
          <w:szCs w:val="28"/>
        </w:rPr>
        <w:t xml:space="preserve">Разрешите представить вашему вниманию проект </w:t>
      </w:r>
      <w:r>
        <w:rPr>
          <w:sz w:val="28"/>
          <w:szCs w:val="28"/>
        </w:rPr>
        <w:t xml:space="preserve">по реализации целевой модели наставничества </w:t>
      </w:r>
      <w:r w:rsidRPr="00AD49D0">
        <w:rPr>
          <w:b/>
          <w:sz w:val="28"/>
          <w:szCs w:val="28"/>
        </w:rPr>
        <w:t>«Движение вверх!»,</w:t>
      </w:r>
      <w:r w:rsidRPr="00AD49D0">
        <w:rPr>
          <w:sz w:val="28"/>
          <w:szCs w:val="28"/>
        </w:rPr>
        <w:t xml:space="preserve"> который был успешно </w:t>
      </w:r>
      <w:r>
        <w:rPr>
          <w:sz w:val="28"/>
          <w:szCs w:val="28"/>
        </w:rPr>
        <w:t>реализован</w:t>
      </w:r>
      <w:r w:rsidRPr="00AD49D0">
        <w:rPr>
          <w:sz w:val="28"/>
          <w:szCs w:val="28"/>
        </w:rPr>
        <w:t xml:space="preserve"> в </w:t>
      </w:r>
      <w:r w:rsidR="00DF6B02">
        <w:rPr>
          <w:sz w:val="28"/>
          <w:szCs w:val="28"/>
        </w:rPr>
        <w:t xml:space="preserve">нашем </w:t>
      </w:r>
      <w:r w:rsidRPr="00AD49D0">
        <w:rPr>
          <w:sz w:val="28"/>
          <w:szCs w:val="28"/>
        </w:rPr>
        <w:t>Учреждении.</w:t>
      </w:r>
    </w:p>
    <w:p w14:paraId="0AAEE2EA" w14:textId="77777777" w:rsidR="00625EC6" w:rsidRPr="00AD49D0" w:rsidRDefault="00625EC6" w:rsidP="00096621">
      <w:pPr>
        <w:pStyle w:val="paragraph"/>
        <w:spacing w:before="0" w:beforeAutospacing="0" w:after="0" w:afterAutospacing="0" w:line="360" w:lineRule="auto"/>
        <w:ind w:left="284" w:right="-1" w:firstLine="567"/>
        <w:jc w:val="both"/>
        <w:textAlignment w:val="baseline"/>
        <w:rPr>
          <w:sz w:val="28"/>
          <w:szCs w:val="28"/>
        </w:rPr>
      </w:pPr>
      <w:r w:rsidRPr="00782D07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</w:t>
      </w:r>
      <w:r w:rsidRPr="00782D07">
        <w:rPr>
          <w:sz w:val="28"/>
          <w:szCs w:val="28"/>
        </w:rPr>
        <w:t>роекта – это повышение качества образования в Учреждении.</w:t>
      </w:r>
    </w:p>
    <w:p w14:paraId="7243D963" w14:textId="3F2C002C" w:rsidR="00625EC6" w:rsidRPr="00AD49D0" w:rsidRDefault="00625EC6" w:rsidP="00096621">
      <w:pPr>
        <w:pStyle w:val="a3"/>
        <w:shd w:val="clear" w:color="auto" w:fill="FFFFFF"/>
        <w:spacing w:after="0" w:line="360" w:lineRule="auto"/>
        <w:ind w:left="284" w:firstLine="567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В настоящее время существует большое количество определений качества образования. И для каждого участника образовательных отношений оно </w:t>
      </w:r>
      <w:r>
        <w:rPr>
          <w:color w:val="000000"/>
          <w:sz w:val="28"/>
          <w:szCs w:val="28"/>
        </w:rPr>
        <w:t xml:space="preserve">имеет </w:t>
      </w:r>
      <w:r w:rsidRPr="00AD49D0">
        <w:rPr>
          <w:color w:val="000000"/>
          <w:sz w:val="28"/>
          <w:szCs w:val="28"/>
        </w:rPr>
        <w:t>своё</w:t>
      </w:r>
      <w:r>
        <w:rPr>
          <w:color w:val="000000"/>
          <w:sz w:val="28"/>
          <w:szCs w:val="28"/>
        </w:rPr>
        <w:t xml:space="preserve"> значение</w:t>
      </w:r>
      <w:r w:rsidRPr="00AD49D0">
        <w:rPr>
          <w:color w:val="000000"/>
          <w:sz w:val="28"/>
          <w:szCs w:val="28"/>
        </w:rPr>
        <w:t>.</w:t>
      </w:r>
    </w:p>
    <w:p w14:paraId="2FF79584" w14:textId="77777777" w:rsidR="00625EC6" w:rsidRPr="00C5353A" w:rsidRDefault="00625EC6" w:rsidP="00096621">
      <w:pPr>
        <w:pStyle w:val="a3"/>
        <w:shd w:val="clear" w:color="auto" w:fill="FFFFFF"/>
        <w:spacing w:after="0" w:line="360" w:lineRule="auto"/>
        <w:ind w:left="284" w:firstLine="567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>Так,</w:t>
      </w:r>
      <w:r w:rsidRPr="00AD49D0">
        <w:rPr>
          <w:b/>
          <w:bCs/>
          <w:color w:val="000000"/>
          <w:sz w:val="28"/>
          <w:szCs w:val="28"/>
        </w:rPr>
        <w:t xml:space="preserve"> д</w:t>
      </w:r>
      <w:r w:rsidRPr="00C5353A">
        <w:rPr>
          <w:b/>
          <w:bCs/>
          <w:color w:val="000000"/>
          <w:sz w:val="28"/>
          <w:szCs w:val="28"/>
        </w:rPr>
        <w:t xml:space="preserve">ля </w:t>
      </w:r>
      <w:r>
        <w:rPr>
          <w:b/>
          <w:bCs/>
          <w:color w:val="000000"/>
          <w:sz w:val="28"/>
          <w:szCs w:val="28"/>
        </w:rPr>
        <w:t>воспитанников</w:t>
      </w:r>
      <w:r w:rsidRPr="00C5353A">
        <w:rPr>
          <w:b/>
          <w:bCs/>
          <w:color w:val="000000"/>
          <w:sz w:val="28"/>
          <w:szCs w:val="28"/>
        </w:rPr>
        <w:t xml:space="preserve"> </w:t>
      </w:r>
      <w:r w:rsidRPr="00C5353A">
        <w:rPr>
          <w:color w:val="000000"/>
          <w:sz w:val="28"/>
          <w:szCs w:val="28"/>
        </w:rPr>
        <w:t>– это обучение в интересной для них игровой форме.</w:t>
      </w:r>
    </w:p>
    <w:p w14:paraId="482FA7D1" w14:textId="77777777" w:rsidR="00625EC6" w:rsidRDefault="00625EC6" w:rsidP="00096621">
      <w:pPr>
        <w:pStyle w:val="a3"/>
        <w:shd w:val="clear" w:color="auto" w:fill="FFFFFF"/>
        <w:spacing w:after="0" w:line="360" w:lineRule="auto"/>
        <w:ind w:left="284" w:firstLine="567"/>
        <w:rPr>
          <w:color w:val="000000"/>
          <w:sz w:val="28"/>
          <w:szCs w:val="28"/>
        </w:rPr>
      </w:pPr>
      <w:r w:rsidRPr="00C5353A">
        <w:rPr>
          <w:b/>
          <w:bCs/>
          <w:color w:val="000000"/>
          <w:sz w:val="28"/>
          <w:szCs w:val="28"/>
        </w:rPr>
        <w:t xml:space="preserve">Для родителей </w:t>
      </w:r>
      <w:r w:rsidRPr="00C5353A">
        <w:rPr>
          <w:color w:val="000000"/>
          <w:sz w:val="28"/>
          <w:szCs w:val="28"/>
        </w:rPr>
        <w:t xml:space="preserve">– это </w:t>
      </w:r>
      <w:r>
        <w:rPr>
          <w:color w:val="000000"/>
          <w:sz w:val="28"/>
          <w:szCs w:val="28"/>
        </w:rPr>
        <w:t>получение ребенком необходимых знаний, умений и навыков для дальнейшего успешного обучения.</w:t>
      </w:r>
    </w:p>
    <w:p w14:paraId="6745E5F9" w14:textId="77777777" w:rsidR="00625EC6" w:rsidRPr="00C5353A" w:rsidRDefault="00625EC6" w:rsidP="00096621">
      <w:pPr>
        <w:pStyle w:val="a3"/>
        <w:shd w:val="clear" w:color="auto" w:fill="FFFFFF"/>
        <w:spacing w:after="0" w:line="360" w:lineRule="auto"/>
        <w:ind w:left="284" w:firstLine="567"/>
        <w:rPr>
          <w:color w:val="000000"/>
          <w:sz w:val="28"/>
          <w:szCs w:val="28"/>
        </w:rPr>
      </w:pPr>
      <w:r w:rsidRPr="00C5353A">
        <w:rPr>
          <w:b/>
          <w:bCs/>
          <w:color w:val="000000"/>
          <w:sz w:val="28"/>
          <w:szCs w:val="28"/>
        </w:rPr>
        <w:t xml:space="preserve">Для </w:t>
      </w:r>
      <w:r w:rsidRPr="00AD49D0">
        <w:rPr>
          <w:b/>
          <w:bCs/>
          <w:color w:val="000000"/>
          <w:sz w:val="28"/>
          <w:szCs w:val="28"/>
        </w:rPr>
        <w:t>педагогов</w:t>
      </w:r>
      <w:r w:rsidRPr="00C5353A">
        <w:rPr>
          <w:b/>
          <w:bCs/>
          <w:color w:val="000000"/>
          <w:sz w:val="28"/>
          <w:szCs w:val="28"/>
        </w:rPr>
        <w:t xml:space="preserve"> – </w:t>
      </w:r>
      <w:r w:rsidRPr="00C5353A">
        <w:rPr>
          <w:color w:val="000000"/>
          <w:sz w:val="28"/>
          <w:szCs w:val="28"/>
        </w:rPr>
        <w:t>это положительная оценка их деятельности</w:t>
      </w:r>
      <w:r>
        <w:rPr>
          <w:color w:val="000000"/>
          <w:sz w:val="28"/>
          <w:szCs w:val="28"/>
        </w:rPr>
        <w:t xml:space="preserve"> всеми участниками образовательных отношений.</w:t>
      </w:r>
      <w:r w:rsidRPr="00C5353A">
        <w:rPr>
          <w:color w:val="000000"/>
          <w:sz w:val="28"/>
          <w:szCs w:val="28"/>
        </w:rPr>
        <w:t xml:space="preserve"> </w:t>
      </w:r>
    </w:p>
    <w:p w14:paraId="7F94749E" w14:textId="77777777" w:rsidR="00625EC6" w:rsidRPr="00C5353A" w:rsidRDefault="00625EC6" w:rsidP="00096621">
      <w:pPr>
        <w:pStyle w:val="a3"/>
        <w:shd w:val="clear" w:color="auto" w:fill="FFFFFF"/>
        <w:spacing w:after="0" w:line="360" w:lineRule="auto"/>
        <w:ind w:left="284" w:firstLine="567"/>
        <w:rPr>
          <w:color w:val="000000"/>
          <w:sz w:val="28"/>
          <w:szCs w:val="28"/>
        </w:rPr>
      </w:pPr>
      <w:r w:rsidRPr="00C5353A">
        <w:rPr>
          <w:b/>
          <w:bCs/>
          <w:color w:val="000000"/>
          <w:sz w:val="28"/>
          <w:szCs w:val="28"/>
        </w:rPr>
        <w:t xml:space="preserve">Для руководителя </w:t>
      </w:r>
      <w:r>
        <w:rPr>
          <w:color w:val="000000"/>
          <w:sz w:val="28"/>
          <w:szCs w:val="28"/>
        </w:rPr>
        <w:t>–</w:t>
      </w:r>
      <w:r w:rsidRPr="00C5353A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 xml:space="preserve"> постоянное инновационное развитие Учреждения в соответствии с современными требованиями. </w:t>
      </w:r>
    </w:p>
    <w:p w14:paraId="7D4AD891" w14:textId="160F6F34" w:rsidR="00625EC6" w:rsidRPr="00AD49D0" w:rsidRDefault="00625EC6" w:rsidP="00096621">
      <w:pPr>
        <w:pStyle w:val="c2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color w:val="000000"/>
          <w:sz w:val="28"/>
          <w:szCs w:val="28"/>
        </w:rPr>
      </w:pPr>
      <w:r w:rsidRPr="00AD49D0">
        <w:rPr>
          <w:sz w:val="28"/>
          <w:szCs w:val="28"/>
        </w:rPr>
        <w:t xml:space="preserve">Для разработки правильной стратегии развития </w:t>
      </w:r>
      <w:r>
        <w:rPr>
          <w:sz w:val="28"/>
          <w:szCs w:val="28"/>
        </w:rPr>
        <w:t>У</w:t>
      </w:r>
      <w:r w:rsidRPr="00AD49D0">
        <w:rPr>
          <w:sz w:val="28"/>
          <w:szCs w:val="28"/>
        </w:rPr>
        <w:t xml:space="preserve">чреждения по повышению качества образования, был проведен </w:t>
      </w:r>
      <w:r w:rsidRPr="00AD49D0">
        <w:rPr>
          <w:color w:val="000000"/>
          <w:sz w:val="28"/>
          <w:szCs w:val="28"/>
        </w:rPr>
        <w:t>SWOT-анализ работы</w:t>
      </w:r>
      <w:r>
        <w:rPr>
          <w:color w:val="000000"/>
          <w:sz w:val="28"/>
          <w:szCs w:val="28"/>
        </w:rPr>
        <w:t>.</w:t>
      </w:r>
      <w:r w:rsidRPr="00AD49D0">
        <w:rPr>
          <w:color w:val="000000"/>
          <w:sz w:val="28"/>
          <w:szCs w:val="28"/>
        </w:rPr>
        <w:t xml:space="preserve"> </w:t>
      </w:r>
    </w:p>
    <w:p w14:paraId="3B632697" w14:textId="77777777" w:rsidR="00625EC6" w:rsidRPr="00AD49D0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Обозначил</w:t>
      </w:r>
      <w:r w:rsidRPr="00AD49D0">
        <w:rPr>
          <w:rFonts w:ascii="Times New Roman" w:hAnsi="Times New Roman" w:cs="Times New Roman"/>
          <w:sz w:val="28"/>
          <w:szCs w:val="28"/>
        </w:rPr>
        <w:t>ись слабые стороны</w:t>
      </w:r>
      <w:r>
        <w:rPr>
          <w:rFonts w:ascii="Times New Roman" w:hAnsi="Times New Roman" w:cs="Times New Roman"/>
          <w:sz w:val="28"/>
          <w:szCs w:val="28"/>
        </w:rPr>
        <w:t>, проблемы</w:t>
      </w:r>
      <w:r w:rsidRPr="00AD49D0">
        <w:rPr>
          <w:rFonts w:ascii="Times New Roman" w:hAnsi="Times New Roman" w:cs="Times New Roman"/>
          <w:sz w:val="28"/>
          <w:szCs w:val="28"/>
        </w:rPr>
        <w:t>:</w:t>
      </w:r>
    </w:p>
    <w:p w14:paraId="65CC48B1" w14:textId="77777777" w:rsidR="00625EC6" w:rsidRPr="00631007" w:rsidRDefault="00625EC6" w:rsidP="00096621">
      <w:pPr>
        <w:pStyle w:val="a7"/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9F">
        <w:rPr>
          <w:rFonts w:ascii="Times New Roman" w:hAnsi="Times New Roman" w:cs="Times New Roman"/>
          <w:sz w:val="28"/>
          <w:szCs w:val="28"/>
          <w:u w:val="single"/>
        </w:rPr>
        <w:t>не достаточно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07">
        <w:rPr>
          <w:rFonts w:ascii="Times New Roman" w:hAnsi="Times New Roman" w:cs="Times New Roman"/>
          <w:sz w:val="28"/>
          <w:szCs w:val="28"/>
        </w:rPr>
        <w:t xml:space="preserve">развита система работы по </w:t>
      </w:r>
      <w:r>
        <w:rPr>
          <w:rFonts w:ascii="Times New Roman" w:hAnsi="Times New Roman" w:cs="Times New Roman"/>
          <w:sz w:val="28"/>
          <w:szCs w:val="28"/>
        </w:rPr>
        <w:t xml:space="preserve">выявлению, </w:t>
      </w:r>
      <w:r w:rsidRPr="00631007">
        <w:rPr>
          <w:rFonts w:ascii="Times New Roman" w:hAnsi="Times New Roman" w:cs="Times New Roman"/>
          <w:sz w:val="28"/>
          <w:szCs w:val="28"/>
        </w:rPr>
        <w:t>поддержке</w:t>
      </w:r>
      <w:r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Pr="00631007">
        <w:rPr>
          <w:rFonts w:ascii="Times New Roman" w:hAnsi="Times New Roman" w:cs="Times New Roman"/>
          <w:sz w:val="28"/>
          <w:szCs w:val="28"/>
        </w:rPr>
        <w:t xml:space="preserve"> талантов детей.</w:t>
      </w:r>
    </w:p>
    <w:p w14:paraId="690DA655" w14:textId="77777777" w:rsidR="00625EC6" w:rsidRPr="00631007" w:rsidRDefault="00625EC6" w:rsidP="00096621">
      <w:pPr>
        <w:pStyle w:val="a7"/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13617"/>
      <w:r w:rsidRPr="00843A9F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>
        <w:rPr>
          <w:rFonts w:ascii="Times New Roman" w:hAnsi="Times New Roman" w:cs="Times New Roman"/>
          <w:sz w:val="28"/>
          <w:szCs w:val="28"/>
        </w:rPr>
        <w:t xml:space="preserve"> мотивация </w:t>
      </w:r>
      <w:r w:rsidRPr="0063100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 на результат</w:t>
      </w:r>
    </w:p>
    <w:bookmarkEnd w:id="0"/>
    <w:p w14:paraId="4BB30AA2" w14:textId="77777777" w:rsidR="00625EC6" w:rsidRPr="00631007" w:rsidRDefault="00625EC6" w:rsidP="00096621">
      <w:pPr>
        <w:pStyle w:val="a7"/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9F">
        <w:rPr>
          <w:rFonts w:ascii="Times New Roman" w:hAnsi="Times New Roman" w:cs="Times New Roman"/>
          <w:sz w:val="28"/>
          <w:szCs w:val="28"/>
          <w:u w:val="single"/>
        </w:rPr>
        <w:t>не достаточная</w:t>
      </w:r>
      <w:r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631007">
        <w:rPr>
          <w:rFonts w:ascii="Times New Roman" w:hAnsi="Times New Roman" w:cs="Times New Roman"/>
          <w:sz w:val="28"/>
          <w:szCs w:val="28"/>
        </w:rPr>
        <w:t xml:space="preserve"> родителей </w:t>
      </w:r>
    </w:p>
    <w:p w14:paraId="2EABB714" w14:textId="77777777" w:rsidR="00625EC6" w:rsidRDefault="00625EC6" w:rsidP="00096621">
      <w:pPr>
        <w:pStyle w:val="a7"/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43A9F">
        <w:rPr>
          <w:rFonts w:ascii="Times New Roman" w:hAnsi="Times New Roman" w:cs="Times New Roman"/>
          <w:sz w:val="28"/>
          <w:szCs w:val="28"/>
          <w:u w:val="single"/>
        </w:rPr>
        <w:t>системного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социумом.</w:t>
      </w:r>
    </w:p>
    <w:p w14:paraId="0C9B4606" w14:textId="77777777" w:rsidR="00625EC6" w:rsidRPr="00AD49D0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стал вопрос о решении наиболее острых актуальных задач, выполнение которых </w:t>
      </w:r>
      <w:r>
        <w:rPr>
          <w:rFonts w:ascii="Times New Roman" w:hAnsi="Times New Roman" w:cs="Times New Roman"/>
          <w:sz w:val="28"/>
          <w:szCs w:val="28"/>
        </w:rPr>
        <w:t>даст</w:t>
      </w:r>
      <w:r w:rsidRPr="00AD49D0">
        <w:rPr>
          <w:rFonts w:ascii="Times New Roman" w:hAnsi="Times New Roman" w:cs="Times New Roman"/>
          <w:sz w:val="28"/>
          <w:szCs w:val="28"/>
        </w:rPr>
        <w:t xml:space="preserve"> системный позитивный эффект для развития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и тем самым </w:t>
      </w:r>
      <w:r w:rsidRPr="00AD49D0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AD49D0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9D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3450C1A1" w14:textId="30354063" w:rsidR="00625EC6" w:rsidRPr="0043636F" w:rsidRDefault="00625EC6" w:rsidP="00096621">
      <w:pPr>
        <w:widowControl w:val="0"/>
        <w:autoSpaceDE w:val="0"/>
        <w:autoSpaceDN w:val="0"/>
        <w:spacing w:after="0" w:line="360" w:lineRule="auto"/>
        <w:ind w:left="284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7D2">
        <w:rPr>
          <w:rFonts w:ascii="Times New Roman" w:hAnsi="Times New Roman" w:cs="Times New Roman"/>
          <w:sz w:val="28"/>
          <w:szCs w:val="28"/>
        </w:rPr>
        <w:t xml:space="preserve">На </w:t>
      </w:r>
      <w:r w:rsidR="00C46AA4">
        <w:rPr>
          <w:rFonts w:ascii="Times New Roman" w:hAnsi="Times New Roman" w:cs="Times New Roman"/>
          <w:sz w:val="28"/>
          <w:szCs w:val="28"/>
        </w:rPr>
        <w:t>наш</w:t>
      </w:r>
      <w:r w:rsidRPr="008437D2">
        <w:rPr>
          <w:rFonts w:ascii="Times New Roman" w:hAnsi="Times New Roman" w:cs="Times New Roman"/>
          <w:sz w:val="28"/>
          <w:szCs w:val="28"/>
        </w:rPr>
        <w:t xml:space="preserve"> взгляд, наиболее эффективным методом решения поставленных задач, является </w:t>
      </w:r>
      <w:r w:rsidRPr="008437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целевой модели</w:t>
      </w:r>
      <w:r w:rsidRPr="008437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наставничества </w:t>
      </w:r>
      <w:r w:rsidRPr="004363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43636F">
        <w:rPr>
          <w:rFonts w:ascii="Times New Roman" w:hAnsi="Times New Roman" w:cs="Times New Roman"/>
          <w:sz w:val="28"/>
          <w:szCs w:val="28"/>
        </w:rPr>
        <w:t xml:space="preserve"> как перспективной и доступной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технологии,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позволяющей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создать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открытое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сообщество,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обогатить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его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и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наладить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неформальное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36F">
        <w:rPr>
          <w:rFonts w:ascii="Times New Roman" w:hAnsi="Times New Roman" w:cs="Times New Roman"/>
          <w:sz w:val="28"/>
          <w:szCs w:val="28"/>
        </w:rPr>
        <w:t>общение</w:t>
      </w:r>
      <w:r w:rsidRPr="0043636F">
        <w:rPr>
          <w:rFonts w:ascii="Times New Roman" w:hAnsi="Times New Roman" w:cs="Times New Roman"/>
          <w:spacing w:val="1"/>
          <w:sz w:val="28"/>
          <w:szCs w:val="28"/>
        </w:rPr>
        <w:t xml:space="preserve"> всех участников образовательных отношений.</w:t>
      </w:r>
    </w:p>
    <w:p w14:paraId="19211203" w14:textId="77777777" w:rsidR="00625EC6" w:rsidRPr="008437D2" w:rsidRDefault="00625EC6" w:rsidP="00096621">
      <w:pPr>
        <w:widowControl w:val="0"/>
        <w:tabs>
          <w:tab w:val="left" w:pos="567"/>
          <w:tab w:val="left" w:pos="1541"/>
        </w:tabs>
        <w:autoSpaceDE w:val="0"/>
        <w:autoSpaceDN w:val="0"/>
        <w:spacing w:after="0" w:line="36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37D2">
        <w:rPr>
          <w:rFonts w:ascii="Times New Roman" w:hAnsi="Times New Roman" w:cs="Times New Roman"/>
          <w:sz w:val="28"/>
          <w:szCs w:val="28"/>
        </w:rPr>
        <w:t>Программа наставничества позволяет получать опыт, знания, формировать навыки,</w:t>
      </w:r>
      <w:r w:rsidRPr="008437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компетенции</w:t>
      </w:r>
      <w:r w:rsidRPr="00843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и</w:t>
      </w:r>
      <w:r w:rsidRPr="00843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ценности</w:t>
      </w:r>
      <w:r w:rsidRPr="00843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  <w:u w:val="single"/>
        </w:rPr>
        <w:t>быстрее</w:t>
      </w:r>
      <w:r w:rsidRPr="008437D2">
        <w:rPr>
          <w:rFonts w:ascii="Times New Roman" w:hAnsi="Times New Roman" w:cs="Times New Roman"/>
          <w:sz w:val="28"/>
          <w:szCs w:val="28"/>
        </w:rPr>
        <w:t>,</w:t>
      </w:r>
      <w:r w:rsidRPr="00843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чем</w:t>
      </w:r>
      <w:r w:rsidRPr="00843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другие</w:t>
      </w:r>
      <w:r w:rsidRPr="00843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способы</w:t>
      </w:r>
      <w:r w:rsidRPr="00843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передачи</w:t>
      </w:r>
      <w:r w:rsidRPr="00843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(учебные</w:t>
      </w:r>
      <w:r w:rsidRPr="00843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пособия,</w:t>
      </w:r>
      <w:r w:rsidRPr="00843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урочная</w:t>
      </w:r>
      <w:r w:rsidRPr="008437D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система, самостоятельная и проектная работа, формализованное общение), что критически</w:t>
      </w:r>
      <w:r w:rsidRPr="008437D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важно</w:t>
      </w:r>
      <w:r w:rsidRPr="00843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в</w:t>
      </w:r>
      <w:r w:rsidRPr="00843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современном</w:t>
      </w:r>
      <w:r w:rsidRPr="00843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мире. Высокая</w:t>
      </w:r>
      <w:r w:rsidRPr="008437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скорость</w:t>
      </w:r>
      <w:r w:rsidRPr="00843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обусловлена</w:t>
      </w:r>
      <w:r w:rsidRPr="00843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тремя</w:t>
      </w:r>
      <w:r w:rsidRPr="00843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факторами:</w:t>
      </w:r>
    </w:p>
    <w:p w14:paraId="24BCAC5F" w14:textId="77777777" w:rsidR="00625EC6" w:rsidRPr="008437D2" w:rsidRDefault="00625EC6" w:rsidP="0009662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spacing w:after="0" w:line="360" w:lineRule="auto"/>
        <w:ind w:left="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6A88">
        <w:rPr>
          <w:rFonts w:ascii="Times New Roman" w:hAnsi="Times New Roman" w:cs="Times New Roman"/>
          <w:sz w:val="28"/>
          <w:szCs w:val="28"/>
          <w:u w:val="single"/>
        </w:rPr>
        <w:t>непосредственная</w:t>
      </w:r>
      <w:r w:rsidRPr="00843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передача</w:t>
      </w:r>
      <w:r w:rsidRPr="00843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живого</w:t>
      </w:r>
      <w:r w:rsidRPr="00843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опыта</w:t>
      </w:r>
      <w:r w:rsidRPr="00843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от</w:t>
      </w:r>
      <w:r w:rsidRPr="008437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человека</w:t>
      </w:r>
      <w:r w:rsidRPr="00843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к</w:t>
      </w:r>
      <w:r w:rsidRPr="00843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человеку;</w:t>
      </w:r>
    </w:p>
    <w:p w14:paraId="752D8396" w14:textId="77777777" w:rsidR="00625EC6" w:rsidRPr="008437D2" w:rsidRDefault="00625EC6" w:rsidP="0009662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spacing w:before="88" w:after="0" w:line="360" w:lineRule="auto"/>
        <w:ind w:left="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6A88">
        <w:rPr>
          <w:rFonts w:ascii="Times New Roman" w:hAnsi="Times New Roman" w:cs="Times New Roman"/>
          <w:sz w:val="28"/>
          <w:szCs w:val="28"/>
          <w:u w:val="single"/>
        </w:rPr>
        <w:t>доверительные</w:t>
      </w:r>
      <w:r w:rsidRPr="00843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7D2">
        <w:rPr>
          <w:rFonts w:ascii="Times New Roman" w:hAnsi="Times New Roman" w:cs="Times New Roman"/>
          <w:sz w:val="28"/>
          <w:szCs w:val="28"/>
        </w:rPr>
        <w:t>отношения;</w:t>
      </w:r>
    </w:p>
    <w:p w14:paraId="6E1E11D8" w14:textId="77777777" w:rsidR="00625EC6" w:rsidRPr="00A76A88" w:rsidRDefault="00625EC6" w:rsidP="00096621">
      <w:pPr>
        <w:pStyle w:val="a7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A88">
        <w:rPr>
          <w:rFonts w:ascii="Times New Roman" w:hAnsi="Times New Roman" w:cs="Times New Roman"/>
          <w:sz w:val="28"/>
          <w:szCs w:val="28"/>
          <w:u w:val="single"/>
        </w:rPr>
        <w:t>взаимообогащающие</w:t>
      </w:r>
      <w:proofErr w:type="spellEnd"/>
      <w:r w:rsidRPr="00A76A8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отношения,</w:t>
      </w:r>
      <w:r w:rsidRPr="00A76A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выгодные</w:t>
      </w:r>
      <w:r w:rsidRPr="00A76A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всем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участникам</w:t>
      </w:r>
      <w:r w:rsidRPr="00A76A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F6B28" w14:textId="05F3D55C" w:rsidR="00625EC6" w:rsidRPr="008437D2" w:rsidRDefault="00625EC6" w:rsidP="00096621">
      <w:pPr>
        <w:pStyle w:val="a7"/>
        <w:widowControl w:val="0"/>
        <w:tabs>
          <w:tab w:val="left" w:pos="1988"/>
        </w:tabs>
        <w:autoSpaceDE w:val="0"/>
        <w:autoSpaceDN w:val="0"/>
        <w:spacing w:after="0" w:line="360" w:lineRule="auto"/>
        <w:ind w:left="284" w:right="844" w:firstLine="567"/>
        <w:contextualSpacing w:val="0"/>
        <w:jc w:val="both"/>
        <w:rPr>
          <w:sz w:val="24"/>
        </w:rPr>
      </w:pPr>
      <w:r w:rsidRPr="00A76A88">
        <w:rPr>
          <w:rFonts w:ascii="Times New Roman" w:hAnsi="Times New Roman" w:cs="Times New Roman"/>
          <w:sz w:val="28"/>
          <w:szCs w:val="28"/>
        </w:rPr>
        <w:t>Реализация целевой модели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 xml:space="preserve">наставничества – необходимый шаг на пути к тому, чтобы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превра</w:t>
      </w:r>
      <w:r>
        <w:rPr>
          <w:rFonts w:ascii="Times New Roman" w:hAnsi="Times New Roman" w:cs="Times New Roman"/>
          <w:sz w:val="28"/>
          <w:szCs w:val="28"/>
        </w:rPr>
        <w:t>тился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в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центр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социума,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становилс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центром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жизни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и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притяжения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местного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сообщества, где самые разные люди могут найти свою роль – и тем самым внести</w:t>
      </w:r>
      <w:r>
        <w:rPr>
          <w:rFonts w:ascii="Times New Roman" w:hAnsi="Times New Roman" w:cs="Times New Roman"/>
          <w:sz w:val="28"/>
          <w:szCs w:val="28"/>
        </w:rPr>
        <w:t xml:space="preserve"> личный</w:t>
      </w:r>
      <w:r w:rsidRPr="00A76A88">
        <w:rPr>
          <w:rFonts w:ascii="Times New Roman" w:hAnsi="Times New Roman" w:cs="Times New Roman"/>
          <w:sz w:val="28"/>
          <w:szCs w:val="28"/>
        </w:rPr>
        <w:t xml:space="preserve"> вклад в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6A88">
        <w:rPr>
          <w:rFonts w:ascii="Times New Roman" w:hAnsi="Times New Roman" w:cs="Times New Roman"/>
          <w:sz w:val="28"/>
          <w:szCs w:val="28"/>
        </w:rPr>
        <w:t>развитие</w:t>
      </w:r>
      <w:r w:rsidRPr="00A76A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своего города</w:t>
      </w:r>
      <w:r w:rsidRPr="00A76A88">
        <w:rPr>
          <w:rFonts w:ascii="Times New Roman" w:hAnsi="Times New Roman" w:cs="Times New Roman"/>
          <w:sz w:val="28"/>
          <w:szCs w:val="28"/>
        </w:rPr>
        <w:t>.</w:t>
      </w:r>
    </w:p>
    <w:p w14:paraId="08DE8F5D" w14:textId="183898B2" w:rsidR="00625EC6" w:rsidRDefault="00625EC6" w:rsidP="00096621">
      <w:pPr>
        <w:shd w:val="clear" w:color="auto" w:fill="FFFFFF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был разработан и реализован Проект 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«Движение вверх!»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основная цель которого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1F3300">
        <w:rPr>
          <w:rFonts w:ascii="Times New Roman" w:hAnsi="Times New Roman" w:cs="Times New Roman"/>
          <w:sz w:val="28"/>
          <w:szCs w:val="28"/>
        </w:rPr>
        <w:t>повышение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E8E3E" w14:textId="77777777" w:rsidR="00625EC6" w:rsidRPr="001F3300" w:rsidRDefault="00625EC6" w:rsidP="00096621">
      <w:pPr>
        <w:shd w:val="clear" w:color="auto" w:fill="FFFFFF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3300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F3300">
        <w:rPr>
          <w:rFonts w:ascii="Times New Roman" w:hAnsi="Times New Roman" w:cs="Times New Roman"/>
          <w:sz w:val="28"/>
          <w:szCs w:val="28"/>
        </w:rPr>
        <w:t>:</w:t>
      </w:r>
    </w:p>
    <w:p w14:paraId="5E13C7D9" w14:textId="77777777" w:rsidR="00625EC6" w:rsidRPr="001F3300" w:rsidRDefault="00625EC6" w:rsidP="00096621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вать 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потенциал</w:t>
      </w:r>
    </w:p>
    <w:p w14:paraId="37E6BC2E" w14:textId="77777777" w:rsidR="00625EC6" w:rsidRPr="001F3300" w:rsidRDefault="00625EC6" w:rsidP="00096621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вать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выявления, поддержки и развития способностей каждого ребенка</w:t>
      </w:r>
    </w:p>
    <w:p w14:paraId="29CDFD37" w14:textId="77777777" w:rsidR="00625EC6" w:rsidRPr="001F3300" w:rsidRDefault="00625EC6" w:rsidP="00096621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кать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родителей в образовательный процесс Учреждения</w:t>
      </w:r>
    </w:p>
    <w:p w14:paraId="5E77EBEA" w14:textId="77777777" w:rsidR="00625EC6" w:rsidRDefault="00625EC6" w:rsidP="00096621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 систему</w:t>
      </w:r>
      <w:r w:rsidRPr="001F33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сетевого взаимодействия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.</w:t>
      </w:r>
    </w:p>
    <w:p w14:paraId="39A24E0B" w14:textId="4E469511" w:rsidR="00625EC6" w:rsidRPr="0000215D" w:rsidRDefault="00625EC6" w:rsidP="00096621">
      <w:pPr>
        <w:pStyle w:val="a7"/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2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успешной реализации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002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роекта была разработана Дорожная карта, в которой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были перечислены цели Проекта, его ключевые этапы, контрольные даты, ответственные исполнители и </w:t>
      </w:r>
      <w:r>
        <w:rPr>
          <w:rFonts w:ascii="Times New Roman" w:hAnsi="Times New Roman" w:cs="Times New Roman"/>
          <w:sz w:val="28"/>
          <w:szCs w:val="28"/>
        </w:rPr>
        <w:t>критерии оценивания реализации успешности Проекта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002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FE4F8E7" w14:textId="04D1940E" w:rsidR="00625EC6" w:rsidRDefault="00625EC6" w:rsidP="00096621">
      <w:pPr>
        <w:spacing w:after="0" w:line="360" w:lineRule="auto"/>
        <w:ind w:left="284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10441" w14:textId="0B5635F9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и эффективные формы наставничества, применяемые при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следующие</w:t>
      </w:r>
      <w:r w:rsidR="002043A3">
        <w:rPr>
          <w:rFonts w:ascii="Times New Roman" w:hAnsi="Times New Roman" w:cs="Times New Roman"/>
          <w:sz w:val="28"/>
          <w:szCs w:val="28"/>
        </w:rPr>
        <w:t>:</w:t>
      </w:r>
    </w:p>
    <w:p w14:paraId="24DCEBAF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F54">
        <w:rPr>
          <w:rFonts w:ascii="Times New Roman" w:hAnsi="Times New Roman" w:cs="Times New Roman"/>
          <w:b/>
          <w:bCs/>
          <w:sz w:val="28"/>
          <w:szCs w:val="28"/>
        </w:rPr>
        <w:t>Флэш-наставничество</w:t>
      </w:r>
      <w:r w:rsidRPr="001145AC">
        <w:rPr>
          <w:rFonts w:ascii="Times New Roman" w:hAnsi="Times New Roman" w:cs="Times New Roman"/>
          <w:sz w:val="28"/>
          <w:szCs w:val="28"/>
        </w:rPr>
        <w:t xml:space="preserve"> –позволяет в короткий период времени передать ценные знания и опыт работы. Для педагогов были организованы встречи на «методической среде» - 1 раз в неделю педагоги встречаются на методической среде и обсуждают текущие вопросы, разыгрывают педагогические ситуации. Эта форма наставничества дает возможность каждому педагогу «примерить» на себе роль наставника по конкретному вопросу вне зависимости от опыта работы. </w:t>
      </w:r>
    </w:p>
    <w:p w14:paraId="23C3CD50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145AC">
        <w:rPr>
          <w:rFonts w:ascii="Times New Roman" w:hAnsi="Times New Roman" w:cs="Times New Roman"/>
          <w:sz w:val="28"/>
          <w:szCs w:val="28"/>
        </w:rPr>
        <w:t xml:space="preserve"> для других работников и родителей воспитанников проводились обучающие мастер-классы, «круглые столы», брифинги по </w:t>
      </w:r>
      <w:r>
        <w:rPr>
          <w:rFonts w:ascii="Times New Roman" w:hAnsi="Times New Roman" w:cs="Times New Roman"/>
          <w:sz w:val="28"/>
          <w:szCs w:val="28"/>
        </w:rPr>
        <w:t>обсуждению</w:t>
      </w:r>
      <w:r w:rsidRPr="001145AC">
        <w:rPr>
          <w:rFonts w:ascii="Times New Roman" w:hAnsi="Times New Roman" w:cs="Times New Roman"/>
          <w:sz w:val="28"/>
          <w:szCs w:val="28"/>
        </w:rPr>
        <w:t xml:space="preserve"> важных вопросов. В которых наставниками были сами работники и сами родители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14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 мастер-классы «Гость группы».</w:t>
      </w:r>
    </w:p>
    <w:p w14:paraId="29A83EE5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«Читай книгу правильно». В нем родитель, работник детской библиотеки, рассказал родителям и педагогам Учреждения, как правильно читать детскую книгу.</w:t>
      </w:r>
    </w:p>
    <w:p w14:paraId="36819FF3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поведения на железной дороги», родитель воспитанника рассказал о правильном поведении.</w:t>
      </w:r>
    </w:p>
    <w:p w14:paraId="25E1EF11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«Чистим зубы правильно», на нем выступал родитель-стоматолог.</w:t>
      </w:r>
    </w:p>
    <w:p w14:paraId="679D2515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«7 шагов быстрой победы в шашки», выступала бабушка-чемпион Ленинградской области по шашкам.</w:t>
      </w:r>
    </w:p>
    <w:p w14:paraId="12A48287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т.п.</w:t>
      </w:r>
    </w:p>
    <w:p w14:paraId="4C303E19" w14:textId="1AAF43BF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9D">
        <w:rPr>
          <w:rFonts w:ascii="Times New Roman" w:hAnsi="Times New Roman" w:cs="Times New Roman"/>
          <w:b/>
          <w:bCs/>
          <w:sz w:val="28"/>
          <w:szCs w:val="28"/>
        </w:rPr>
        <w:t>Реверсивное наставничество</w:t>
      </w:r>
      <w:r w:rsidRPr="001145AC">
        <w:rPr>
          <w:rFonts w:ascii="Times New Roman" w:hAnsi="Times New Roman" w:cs="Times New Roman"/>
          <w:sz w:val="28"/>
          <w:szCs w:val="28"/>
        </w:rPr>
        <w:t xml:space="preserve">- позволяет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5AC">
        <w:rPr>
          <w:rFonts w:ascii="Times New Roman" w:hAnsi="Times New Roman" w:cs="Times New Roman"/>
          <w:sz w:val="28"/>
          <w:szCs w:val="28"/>
        </w:rPr>
        <w:t xml:space="preserve">рофессионалу младшего возраста становиться наставником опытного сотрудника по вопросам новых тенденций, технологий и т.д. Так </w:t>
      </w:r>
      <w:r>
        <w:rPr>
          <w:rFonts w:ascii="Times New Roman" w:hAnsi="Times New Roman" w:cs="Times New Roman"/>
          <w:sz w:val="28"/>
          <w:szCs w:val="28"/>
        </w:rPr>
        <w:t xml:space="preserve">педагоги проводили обучение друг друга по работе 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интернет-ресурсах (ГИС СОЛО, разработка презентаций для занятий с детьми, создание видеороликов, работа с интерактивным оборудованием (столы, лого-пчелки, 3Д-ручки)). Хочется отметить, что в роли наставников здесь выступали не только молодые педагоги, но и родители воспитанников.</w:t>
      </w:r>
    </w:p>
    <w:p w14:paraId="71CB22BD" w14:textId="77777777" w:rsidR="00625EC6" w:rsidRDefault="00625EC6" w:rsidP="00096621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-например, родитель воспитанника обучил педагогов не только работе на интерактивной песочнице, но и показал интересные формы работы с ней.</w:t>
      </w:r>
    </w:p>
    <w:p w14:paraId="1900AED0" w14:textId="50C6B9BF" w:rsidR="00625EC6" w:rsidRPr="001145AC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9D">
        <w:rPr>
          <w:rFonts w:ascii="Times New Roman" w:hAnsi="Times New Roman" w:cs="Times New Roman"/>
          <w:b/>
          <w:bCs/>
          <w:sz w:val="28"/>
          <w:szCs w:val="28"/>
        </w:rPr>
        <w:t>Групповое наставничество</w:t>
      </w:r>
      <w:r w:rsidRPr="00637EE6">
        <w:rPr>
          <w:rFonts w:ascii="Times New Roman" w:hAnsi="Times New Roman" w:cs="Times New Roman"/>
          <w:sz w:val="28"/>
          <w:szCs w:val="28"/>
        </w:rPr>
        <w:t xml:space="preserve"> («Круги наставничества»)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E6">
        <w:rPr>
          <w:rFonts w:ascii="Times New Roman" w:hAnsi="Times New Roman" w:cs="Times New Roman"/>
          <w:sz w:val="28"/>
          <w:szCs w:val="28"/>
        </w:rPr>
        <w:t xml:space="preserve">- группа опытных наставников советует подопечным, как действовать для достижения своих целей,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637EE6">
        <w:rPr>
          <w:rFonts w:ascii="Times New Roman" w:hAnsi="Times New Roman" w:cs="Times New Roman"/>
          <w:sz w:val="28"/>
          <w:szCs w:val="28"/>
        </w:rPr>
        <w:t xml:space="preserve">устранить неполадки и решить </w:t>
      </w:r>
      <w:r>
        <w:rPr>
          <w:rFonts w:ascii="Times New Roman" w:hAnsi="Times New Roman" w:cs="Times New Roman"/>
          <w:sz w:val="28"/>
          <w:szCs w:val="28"/>
        </w:rPr>
        <w:t>недочет</w:t>
      </w:r>
      <w:r w:rsidRPr="00637EE6">
        <w:rPr>
          <w:rFonts w:ascii="Times New Roman" w:hAnsi="Times New Roman" w:cs="Times New Roman"/>
          <w:sz w:val="28"/>
          <w:szCs w:val="28"/>
        </w:rPr>
        <w:t xml:space="preserve">ы в работе,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637EE6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Так в Учреждении были организованы заседания педагогов по возрастам: педагоги, работающие на группах с детьми определенного возраста, совместно обсуждали план работы на неделю в рамках календарно-тематического планирования. В том числе подготовку к занятиям, требования к развивающей среде, оформлению выставок, подборе методической и детской литературы и т.п. </w:t>
      </w:r>
    </w:p>
    <w:p w14:paraId="4A3F28AB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 работе с родителями была организована работа клубов различной направленности: «Школа молодых родителей», «Наедине о важном», «Умные родители». Где специалисты Учреждения разъясняли основные вопросы, связанные с воспитанием и обучением дошкольников. </w:t>
      </w:r>
    </w:p>
    <w:p w14:paraId="7408106B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родители-наставники провели ряд обучающих занятий с родителями и педагогами по нетрадиционным формам оздоровления детей в различных ситуациях (на природе, на детской площадке, по дороге в детский сад). </w:t>
      </w:r>
    </w:p>
    <w:p w14:paraId="746AD314" w14:textId="72D0B98A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F91">
        <w:rPr>
          <w:rFonts w:ascii="Times New Roman" w:hAnsi="Times New Roman" w:cs="Times New Roman"/>
          <w:b/>
          <w:bCs/>
          <w:sz w:val="28"/>
          <w:szCs w:val="28"/>
        </w:rPr>
        <w:t>Виртуальное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, образовалось в период пандемии Ковид-19, когда большую часть времени педагоги взаимодействовали друг с другом, с воспитанниками и их родителями в режиме онлайн. Видя положительный эффект, эта форма наставничества закрепилась в работе Учреждения. Например, дети, длительно отсутствующие в детском саду, имели возможность общаться с педагогами и ребятами своей группы, получать необходимые знания, и даже поучаствовать в конкурсе. А педагоги смогли организовать виртуальное наставничество не только с детскими садами своего города, но и с городами всей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страны. Например, в рамках патриотического воспитания проходило виртуальное наставничество с детскими садами всех федеральных округов РФ. Педагоги и дети изучали федеральные округа, их достопримечательности, особенности и т.д., обменивались методическими наработками с коллегами. Дети смогли увидеть масштабы страны, иметь возможность общаться со сверстниками других регионов, изучать их быт. Также эта форма наставничества использовалась и по запросу, родители обращались к педагогу с определенным вопросом, а педагог в режиме онлайн давал ответ. </w:t>
      </w:r>
    </w:p>
    <w:p w14:paraId="413089FF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41A9D">
        <w:rPr>
          <w:rFonts w:ascii="Times New Roman" w:hAnsi="Times New Roman" w:cs="Times New Roman"/>
          <w:sz w:val="28"/>
          <w:szCs w:val="28"/>
        </w:rPr>
        <w:t>ыла организована работа по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воспитанию с детскими садами города, региона и страны. Так проводились онлайн зарядки, онлайн занятия по физическому воспитанию, и даже онлайн-соревнования, в которых наши воспитанники оказывались победителями.</w:t>
      </w:r>
    </w:p>
    <w:p w14:paraId="7E2ACC7B" w14:textId="4C6AC53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C79">
        <w:rPr>
          <w:rFonts w:ascii="Times New Roman" w:hAnsi="Times New Roman" w:cs="Times New Roman"/>
          <w:b/>
          <w:bCs/>
          <w:sz w:val="28"/>
          <w:szCs w:val="28"/>
        </w:rPr>
        <w:t xml:space="preserve">Морально-нравственная форма наставничества </w:t>
      </w:r>
      <w:r>
        <w:rPr>
          <w:rFonts w:ascii="Times New Roman" w:hAnsi="Times New Roman" w:cs="Times New Roman"/>
          <w:sz w:val="28"/>
          <w:szCs w:val="28"/>
        </w:rPr>
        <w:t>– это форма наставничества, которая передается не нравоучениями, а личным примером; позволяет развивать чувство патриотизма и гражданского долга. Так в Учреждении проводились совместные мероприятия с социальными партнерами, работниками, воспитанниками и их родителями, такие как:</w:t>
      </w:r>
    </w:p>
    <w:p w14:paraId="4AF38A83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команда47! (субботники,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поддержка солдат СВО)</w:t>
      </w:r>
    </w:p>
    <w:p w14:paraId="7C1598EE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«Бессмертной полк!».</w:t>
      </w:r>
    </w:p>
    <w:p w14:paraId="6398DE64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волонтерское движение «Помощь хвостикам», «Старики не бывают одни» «Старость в радость»;</w:t>
      </w:r>
    </w:p>
    <w:p w14:paraId="7A988CF3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поздравительная акция «Письмо солдату», «Подарок солдату»;</w:t>
      </w:r>
    </w:p>
    <w:p w14:paraId="49643253" w14:textId="7777777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</w:p>
    <w:p w14:paraId="23EB714C" w14:textId="4EF486F7" w:rsidR="00625EC6" w:rsidRDefault="00625EC6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7D5">
        <w:rPr>
          <w:rFonts w:ascii="Times New Roman" w:hAnsi="Times New Roman" w:cs="Times New Roman"/>
          <w:b/>
          <w:bCs/>
          <w:sz w:val="28"/>
          <w:szCs w:val="28"/>
        </w:rPr>
        <w:t>Наставничество «дети учат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перспективная форма </w:t>
      </w:r>
      <w:r w:rsidRPr="000F7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принципу «воспитанник-воспитанник», которая реализуется через организацию работы наставнических парах. В нашем учреждении эта форма использовалась при организации работы кружков по ранней профориентации и при подготовке дошкольников к участию в конкурсах. Так в Учреждении организованы работы следующих кружков «Я-исследователь», «Шашист», «Экскурсовод», «Юный железнодорожник», «Дизайнер»,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«Инструктор по физическому воспитанию», «Программист», «Конструктор», «Библиотекарь», «Ресторатор», «Инспектор ГИБДД».</w:t>
      </w:r>
    </w:p>
    <w:p w14:paraId="1A662D9B" w14:textId="77777777" w:rsidR="00625EC6" w:rsidRDefault="00625EC6" w:rsidP="00096621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Также, эту форму наставничества, мы использовали при поддержке детей в инклюзивном образовании, при </w:t>
      </w:r>
      <w:r w:rsidRPr="005F7C9A">
        <w:rPr>
          <w:color w:val="000000"/>
          <w:sz w:val="28"/>
          <w:szCs w:val="28"/>
          <w:bdr w:val="none" w:sz="0" w:space="0" w:color="auto" w:frame="1"/>
        </w:rPr>
        <w:t>реализаци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5F7C9A">
        <w:rPr>
          <w:color w:val="000000"/>
          <w:sz w:val="28"/>
          <w:szCs w:val="28"/>
          <w:bdr w:val="none" w:sz="0" w:space="0" w:color="auto" w:frame="1"/>
        </w:rPr>
        <w:t xml:space="preserve"> индивидуальных образовательных маршрутов</w:t>
      </w:r>
      <w:r w:rsidRPr="005F7C9A">
        <w:rPr>
          <w:color w:val="000000"/>
          <w:sz w:val="28"/>
          <w:szCs w:val="28"/>
          <w:shd w:val="clear" w:color="auto" w:fill="FFFFFF"/>
        </w:rPr>
        <w:t>. Закреплялись пары во</w:t>
      </w:r>
      <w:r>
        <w:rPr>
          <w:color w:val="000000"/>
          <w:sz w:val="28"/>
          <w:szCs w:val="28"/>
          <w:shd w:val="clear" w:color="auto" w:fill="FFFFFF"/>
        </w:rPr>
        <w:t>спитанников, дети помогали друг другу во время занятий, в свободной, в игровой деятельности, а по итогу работу награждались грамотами и сувенирами.</w:t>
      </w:r>
    </w:p>
    <w:p w14:paraId="5CF0413D" w14:textId="6340E2F7" w:rsidR="00625EC6" w:rsidRDefault="009B57D5" w:rsidP="000966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25EC6">
        <w:rPr>
          <w:rFonts w:ascii="Times New Roman" w:hAnsi="Times New Roman" w:cs="Times New Roman"/>
          <w:sz w:val="28"/>
          <w:szCs w:val="28"/>
        </w:rPr>
        <w:t xml:space="preserve">правленческий проект «Движение вверх!» был успешно реализован в Учреждении. Детский сад стал </w:t>
      </w:r>
      <w:r w:rsidR="00625EC6" w:rsidRPr="00A76A88">
        <w:rPr>
          <w:rFonts w:ascii="Times New Roman" w:hAnsi="Times New Roman" w:cs="Times New Roman"/>
          <w:sz w:val="28"/>
          <w:szCs w:val="28"/>
        </w:rPr>
        <w:t>центром</w:t>
      </w:r>
      <w:r w:rsidR="00625EC6" w:rsidRPr="00A76A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5EC6" w:rsidRPr="00A76A88">
        <w:rPr>
          <w:rFonts w:ascii="Times New Roman" w:hAnsi="Times New Roman" w:cs="Times New Roman"/>
          <w:sz w:val="28"/>
          <w:szCs w:val="28"/>
        </w:rPr>
        <w:t xml:space="preserve">социума, </w:t>
      </w:r>
      <w:r w:rsidR="00625EC6">
        <w:rPr>
          <w:rFonts w:ascii="Times New Roman" w:hAnsi="Times New Roman" w:cs="Times New Roman"/>
          <w:sz w:val="28"/>
          <w:szCs w:val="28"/>
        </w:rPr>
        <w:t>центром притяжения, и смог достичь</w:t>
      </w:r>
      <w:r w:rsidR="00625EC6" w:rsidRPr="00A76A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5EC6" w:rsidRPr="00A76A88">
        <w:rPr>
          <w:rFonts w:ascii="Times New Roman" w:hAnsi="Times New Roman" w:cs="Times New Roman"/>
          <w:sz w:val="28"/>
          <w:szCs w:val="28"/>
        </w:rPr>
        <w:t>следующи</w:t>
      </w:r>
      <w:r w:rsidR="00625EC6">
        <w:rPr>
          <w:rFonts w:ascii="Times New Roman" w:hAnsi="Times New Roman" w:cs="Times New Roman"/>
          <w:sz w:val="28"/>
          <w:szCs w:val="28"/>
        </w:rPr>
        <w:t>х</w:t>
      </w:r>
      <w:r w:rsidR="00625EC6" w:rsidRPr="00A76A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5EC6" w:rsidRPr="00A76A88">
        <w:rPr>
          <w:rFonts w:ascii="Times New Roman" w:hAnsi="Times New Roman" w:cs="Times New Roman"/>
          <w:sz w:val="28"/>
          <w:szCs w:val="28"/>
        </w:rPr>
        <w:t>результат</w:t>
      </w:r>
      <w:r w:rsidR="00625EC6">
        <w:rPr>
          <w:rFonts w:ascii="Times New Roman" w:hAnsi="Times New Roman" w:cs="Times New Roman"/>
          <w:sz w:val="28"/>
          <w:szCs w:val="28"/>
        </w:rPr>
        <w:t>ов</w:t>
      </w:r>
      <w:r w:rsidR="00625EC6" w:rsidRPr="00A76A88">
        <w:rPr>
          <w:rFonts w:ascii="Times New Roman" w:hAnsi="Times New Roman" w:cs="Times New Roman"/>
          <w:sz w:val="28"/>
          <w:szCs w:val="28"/>
        </w:rPr>
        <w:t>:</w:t>
      </w:r>
    </w:p>
    <w:p w14:paraId="0803A844" w14:textId="6DF7110E" w:rsidR="00625EC6" w:rsidRDefault="00571DEE" w:rsidP="00096621">
      <w:pPr>
        <w:pStyle w:val="a7"/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EC6" w:rsidRPr="00E907AA">
        <w:rPr>
          <w:rFonts w:ascii="Times New Roman" w:hAnsi="Times New Roman" w:cs="Times New Roman"/>
          <w:sz w:val="28"/>
          <w:szCs w:val="28"/>
        </w:rPr>
        <w:t>у</w:t>
      </w:r>
      <w:r w:rsidR="00625EC6" w:rsidRPr="00E90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5EC6" w:rsidRPr="00E907AA">
        <w:rPr>
          <w:rFonts w:ascii="Times New Roman" w:hAnsi="Times New Roman" w:cs="Times New Roman"/>
          <w:sz w:val="28"/>
          <w:szCs w:val="28"/>
        </w:rPr>
        <w:t>педагогического коллектива</w:t>
      </w:r>
      <w:r w:rsidR="00625EC6" w:rsidRPr="00E90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5EC6">
        <w:rPr>
          <w:rFonts w:ascii="Times New Roman" w:hAnsi="Times New Roman" w:cs="Times New Roman"/>
          <w:sz w:val="28"/>
          <w:szCs w:val="28"/>
        </w:rPr>
        <w:t>сформировались</w:t>
      </w:r>
      <w:r w:rsidR="00625EC6" w:rsidRPr="00E90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5EC6" w:rsidRPr="00E907AA">
        <w:rPr>
          <w:rFonts w:ascii="Times New Roman" w:hAnsi="Times New Roman" w:cs="Times New Roman"/>
          <w:sz w:val="28"/>
          <w:szCs w:val="28"/>
        </w:rPr>
        <w:t>гибкие</w:t>
      </w:r>
      <w:r w:rsidR="00625EC6">
        <w:rPr>
          <w:rFonts w:ascii="Times New Roman" w:hAnsi="Times New Roman" w:cs="Times New Roman"/>
          <w:sz w:val="28"/>
          <w:szCs w:val="28"/>
        </w:rPr>
        <w:t xml:space="preserve"> (умение общаться, работать в команде)</w:t>
      </w:r>
      <w:r w:rsidR="00625EC6" w:rsidRPr="00E90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5EC6">
        <w:rPr>
          <w:rFonts w:ascii="Times New Roman" w:hAnsi="Times New Roman" w:cs="Times New Roman"/>
          <w:spacing w:val="-4"/>
          <w:sz w:val="28"/>
          <w:szCs w:val="28"/>
        </w:rPr>
        <w:t xml:space="preserve">и профессиональные </w:t>
      </w:r>
      <w:r w:rsidR="00625EC6" w:rsidRPr="00E907AA">
        <w:rPr>
          <w:rFonts w:ascii="Times New Roman" w:hAnsi="Times New Roman" w:cs="Times New Roman"/>
          <w:sz w:val="28"/>
          <w:szCs w:val="28"/>
        </w:rPr>
        <w:t>навыки</w:t>
      </w:r>
      <w:r w:rsidR="00625EC6">
        <w:rPr>
          <w:rFonts w:ascii="Times New Roman" w:hAnsi="Times New Roman" w:cs="Times New Roman"/>
          <w:sz w:val="28"/>
          <w:szCs w:val="28"/>
        </w:rPr>
        <w:t>, повысился</w:t>
      </w:r>
      <w:r w:rsidR="00625EC6" w:rsidRPr="002A759C">
        <w:rPr>
          <w:rFonts w:ascii="Times New Roman" w:hAnsi="Times New Roman" w:cs="Times New Roman"/>
          <w:sz w:val="28"/>
          <w:szCs w:val="28"/>
        </w:rPr>
        <w:t xml:space="preserve"> уровень развития кадрового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EC6" w:rsidRPr="002A7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25EC6">
        <w:rPr>
          <w:rFonts w:ascii="Times New Roman" w:hAnsi="Times New Roman" w:cs="Times New Roman"/>
          <w:sz w:val="28"/>
          <w:szCs w:val="28"/>
        </w:rPr>
        <w:t>етский сад стал инициатором совместных мероприятий с педагогами из других детских садов: ежегодные спортивные соревнования «В здоровом теле-здоровый дух!», интеллектуальная игра «Мозгобойня», квест-игра «</w:t>
      </w:r>
      <w:proofErr w:type="spellStart"/>
      <w:r w:rsidR="00625EC6">
        <w:rPr>
          <w:rFonts w:ascii="Times New Roman" w:hAnsi="Times New Roman" w:cs="Times New Roman"/>
          <w:sz w:val="28"/>
          <w:szCs w:val="28"/>
        </w:rPr>
        <w:t>Можемсебепозволить</w:t>
      </w:r>
      <w:proofErr w:type="spellEnd"/>
      <w:r w:rsidR="00625EC6">
        <w:rPr>
          <w:rFonts w:ascii="Times New Roman" w:hAnsi="Times New Roman" w:cs="Times New Roman"/>
          <w:sz w:val="28"/>
          <w:szCs w:val="28"/>
        </w:rPr>
        <w:t>!».</w:t>
      </w:r>
    </w:p>
    <w:p w14:paraId="4E224826" w14:textId="77777777" w:rsidR="00AF094D" w:rsidRDefault="00571DEE" w:rsidP="00096621">
      <w:pPr>
        <w:pStyle w:val="a7"/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D">
        <w:rPr>
          <w:rFonts w:ascii="Times New Roman" w:hAnsi="Times New Roman" w:cs="Times New Roman"/>
          <w:sz w:val="28"/>
          <w:szCs w:val="28"/>
        </w:rPr>
        <w:t xml:space="preserve"> </w:t>
      </w:r>
      <w:r w:rsidR="00625EC6" w:rsidRPr="00AF094D">
        <w:rPr>
          <w:rFonts w:ascii="Times New Roman" w:hAnsi="Times New Roman" w:cs="Times New Roman"/>
          <w:sz w:val="28"/>
          <w:szCs w:val="28"/>
        </w:rPr>
        <w:t xml:space="preserve">открыты 11 бесплатных кружков для воспитанников Учреждения, ориентированных на успех каждого ребенка. В течение трех лет в </w:t>
      </w:r>
      <w:r w:rsidR="00AF094D" w:rsidRPr="00AF094D">
        <w:rPr>
          <w:rFonts w:ascii="Times New Roman" w:hAnsi="Times New Roman" w:cs="Times New Roman"/>
          <w:sz w:val="28"/>
          <w:szCs w:val="28"/>
        </w:rPr>
        <w:t>У</w:t>
      </w:r>
      <w:r w:rsidR="00625EC6" w:rsidRPr="00AF094D">
        <w:rPr>
          <w:rFonts w:ascii="Times New Roman" w:hAnsi="Times New Roman" w:cs="Times New Roman"/>
          <w:sz w:val="28"/>
          <w:szCs w:val="28"/>
        </w:rPr>
        <w:t xml:space="preserve">чреждении проводятся конкурсы для дошкольников детских садов города и района: турнир по шашкам, спортивные соревнования, соревнования по программированию и </w:t>
      </w:r>
      <w:proofErr w:type="spellStart"/>
      <w:r w:rsidR="00625EC6" w:rsidRPr="00AF094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25EC6" w:rsidRPr="00AF094D">
        <w:rPr>
          <w:rFonts w:ascii="Times New Roman" w:hAnsi="Times New Roman" w:cs="Times New Roman"/>
          <w:sz w:val="28"/>
          <w:szCs w:val="28"/>
        </w:rPr>
        <w:t xml:space="preserve">-конструированию. </w:t>
      </w:r>
    </w:p>
    <w:p w14:paraId="6E66715B" w14:textId="77777777" w:rsidR="00192D93" w:rsidRDefault="00AF094D" w:rsidP="00096621">
      <w:pPr>
        <w:pStyle w:val="a7"/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EC6" w:rsidRPr="00192D93">
        <w:rPr>
          <w:rFonts w:ascii="Times New Roman" w:hAnsi="Times New Roman" w:cs="Times New Roman"/>
          <w:sz w:val="28"/>
          <w:szCs w:val="28"/>
        </w:rPr>
        <w:t>выросла</w:t>
      </w:r>
      <w:r w:rsidR="00625EC6" w:rsidRPr="00192D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5EC6" w:rsidRPr="00192D93">
        <w:rPr>
          <w:rFonts w:ascii="Times New Roman" w:hAnsi="Times New Roman" w:cs="Times New Roman"/>
          <w:sz w:val="28"/>
          <w:szCs w:val="28"/>
        </w:rPr>
        <w:t>вовлеченность</w:t>
      </w:r>
      <w:r w:rsidR="00625EC6" w:rsidRPr="00192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5EC6" w:rsidRPr="00192D93">
        <w:rPr>
          <w:rFonts w:ascii="Times New Roman" w:hAnsi="Times New Roman" w:cs="Times New Roman"/>
          <w:sz w:val="28"/>
          <w:szCs w:val="28"/>
        </w:rPr>
        <w:t>родителей</w:t>
      </w:r>
      <w:r w:rsidR="00625EC6" w:rsidRPr="00192D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5EC6" w:rsidRPr="00192D93">
        <w:rPr>
          <w:rFonts w:ascii="Times New Roman" w:hAnsi="Times New Roman" w:cs="Times New Roman"/>
          <w:sz w:val="28"/>
          <w:szCs w:val="28"/>
        </w:rPr>
        <w:t>в</w:t>
      </w:r>
      <w:r w:rsidR="00625EC6" w:rsidRPr="00192D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5EC6" w:rsidRPr="00192D93">
        <w:rPr>
          <w:rFonts w:ascii="Times New Roman" w:hAnsi="Times New Roman" w:cs="Times New Roman"/>
          <w:sz w:val="28"/>
          <w:szCs w:val="28"/>
        </w:rPr>
        <w:t>жизнь детского сада до 25%, открылись клубы выходного дня различной направленности, родители стали активными помощниками и соавторами новых творческих проектов</w:t>
      </w:r>
      <w:r w:rsidR="00192D93" w:rsidRPr="00192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DBB5D" w14:textId="77777777" w:rsidR="00096621" w:rsidRPr="00096621" w:rsidRDefault="00192D93" w:rsidP="00096621">
      <w:pPr>
        <w:pStyle w:val="a7"/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EC6" w:rsidRPr="00192D93">
        <w:rPr>
          <w:rFonts w:ascii="Times New Roman" w:hAnsi="Times New Roman" w:cs="Times New Roman"/>
          <w:sz w:val="28"/>
          <w:szCs w:val="28"/>
        </w:rPr>
        <w:t>заключено</w:t>
      </w:r>
      <w:r w:rsidR="00625EC6" w:rsidRPr="00192D93">
        <w:rPr>
          <w:rFonts w:ascii="Times New Roman" w:hAnsi="Times New Roman" w:cs="Times New Roman"/>
          <w:bCs/>
          <w:sz w:val="28"/>
          <w:szCs w:val="28"/>
        </w:rPr>
        <w:t xml:space="preserve"> порядка 12 долгосрочных договоров сетевого взаимодействия, позволяющих выстраивать системную работу по разным</w:t>
      </w:r>
      <w:r w:rsidR="00625EC6" w:rsidRPr="00192D93">
        <w:rPr>
          <w:rFonts w:ascii="Times New Roman" w:hAnsi="Times New Roman" w:cs="Times New Roman"/>
          <w:sz w:val="28"/>
          <w:szCs w:val="28"/>
        </w:rPr>
        <w:t xml:space="preserve"> направлениям;</w:t>
      </w:r>
    </w:p>
    <w:p w14:paraId="02760697" w14:textId="06699BAF" w:rsidR="00625EC6" w:rsidRPr="00E517C1" w:rsidRDefault="00625EC6" w:rsidP="00E517C1">
      <w:pPr>
        <w:pStyle w:val="a7"/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096621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gramStart"/>
      <w:r w:rsidR="00096621" w:rsidRPr="00096621">
        <w:rPr>
          <w:rFonts w:ascii="Times New Roman" w:hAnsi="Times New Roman" w:cs="Times New Roman"/>
          <w:sz w:val="28"/>
          <w:szCs w:val="28"/>
        </w:rPr>
        <w:t xml:space="preserve">получило </w:t>
      </w:r>
      <w:r w:rsidRPr="00096621">
        <w:rPr>
          <w:rFonts w:ascii="Times New Roman" w:hAnsi="Times New Roman" w:cs="Times New Roman"/>
          <w:sz w:val="28"/>
          <w:szCs w:val="28"/>
        </w:rPr>
        <w:t xml:space="preserve"> статус</w:t>
      </w:r>
      <w:proofErr w:type="gramEnd"/>
      <w:r w:rsidRPr="00096621">
        <w:rPr>
          <w:rFonts w:ascii="Times New Roman" w:hAnsi="Times New Roman" w:cs="Times New Roman"/>
          <w:sz w:val="28"/>
          <w:szCs w:val="28"/>
        </w:rPr>
        <w:t xml:space="preserve"> федеральной инновационной площадки по теме: «Поддержка интересов детей старшего дошкольного возраста в изучении профессии взрослых посредством организации проектной деятельности». </w:t>
      </w:r>
    </w:p>
    <w:p w14:paraId="04E773CD" w14:textId="77777777" w:rsidR="00625EC6" w:rsidRDefault="00625EC6" w:rsidP="00096621">
      <w:pPr>
        <w:spacing w:after="0" w:line="360" w:lineRule="auto"/>
        <w:ind w:left="284"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221A5" w14:textId="77777777" w:rsidR="00625EC6" w:rsidRDefault="00625EC6" w:rsidP="00096621">
      <w:pPr>
        <w:spacing w:after="0" w:line="360" w:lineRule="auto"/>
        <w:ind w:left="284"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17AD1" w14:textId="77777777" w:rsidR="00625EC6" w:rsidRDefault="00625EC6" w:rsidP="00096621">
      <w:pPr>
        <w:spacing w:after="0" w:line="360" w:lineRule="auto"/>
        <w:ind w:left="284"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18436" w14:textId="77777777" w:rsidR="00625EC6" w:rsidRDefault="00625EC6" w:rsidP="00096621">
      <w:pPr>
        <w:spacing w:after="0" w:line="360" w:lineRule="auto"/>
        <w:ind w:left="284"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ED7B9" w14:textId="73932A52" w:rsidR="000016A8" w:rsidRPr="000016A8" w:rsidRDefault="000016A8" w:rsidP="00096621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16A8" w:rsidRPr="000016A8" w:rsidSect="0009662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58D6"/>
    <w:multiLevelType w:val="hybridMultilevel"/>
    <w:tmpl w:val="49FA7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2753"/>
    <w:multiLevelType w:val="hybridMultilevel"/>
    <w:tmpl w:val="8CB451DC"/>
    <w:lvl w:ilvl="0" w:tplc="F27E56AC">
      <w:start w:val="1"/>
      <w:numFmt w:val="decimal"/>
      <w:lvlText w:val="%1)"/>
      <w:lvlJc w:val="left"/>
      <w:pPr>
        <w:ind w:left="15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8AD2A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2" w:tplc="C2500794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3" w:tplc="3A72B16E">
      <w:numFmt w:val="bullet"/>
      <w:lvlText w:val="•"/>
      <w:lvlJc w:val="left"/>
      <w:pPr>
        <w:ind w:left="4397" w:hanging="260"/>
      </w:pPr>
      <w:rPr>
        <w:rFonts w:hint="default"/>
        <w:lang w:val="ru-RU" w:eastAsia="en-US" w:bidi="ar-SA"/>
      </w:rPr>
    </w:lvl>
    <w:lvl w:ilvl="4" w:tplc="347E1846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AFF6DC96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6" w:tplc="F5008614">
      <w:numFmt w:val="bullet"/>
      <w:lvlText w:val="•"/>
      <w:lvlJc w:val="left"/>
      <w:pPr>
        <w:ind w:left="7255" w:hanging="260"/>
      </w:pPr>
      <w:rPr>
        <w:rFonts w:hint="default"/>
        <w:lang w:val="ru-RU" w:eastAsia="en-US" w:bidi="ar-SA"/>
      </w:rPr>
    </w:lvl>
    <w:lvl w:ilvl="7" w:tplc="2E0CF964">
      <w:numFmt w:val="bullet"/>
      <w:lvlText w:val="•"/>
      <w:lvlJc w:val="left"/>
      <w:pPr>
        <w:ind w:left="8208" w:hanging="260"/>
      </w:pPr>
      <w:rPr>
        <w:rFonts w:hint="default"/>
        <w:lang w:val="ru-RU" w:eastAsia="en-US" w:bidi="ar-SA"/>
      </w:rPr>
    </w:lvl>
    <w:lvl w:ilvl="8" w:tplc="36583F96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7514A90"/>
    <w:multiLevelType w:val="hybridMultilevel"/>
    <w:tmpl w:val="74AC5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9753A8"/>
    <w:multiLevelType w:val="hybridMultilevel"/>
    <w:tmpl w:val="E91A47A2"/>
    <w:lvl w:ilvl="0" w:tplc="FEAA58F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0743">
    <w:abstractNumId w:val="0"/>
  </w:num>
  <w:num w:numId="2" w16cid:durableId="1762331951">
    <w:abstractNumId w:val="3"/>
  </w:num>
  <w:num w:numId="3" w16cid:durableId="714356430">
    <w:abstractNumId w:val="1"/>
  </w:num>
  <w:num w:numId="4" w16cid:durableId="127482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48"/>
    <w:rsid w:val="000016A8"/>
    <w:rsid w:val="00096621"/>
    <w:rsid w:val="000D71A3"/>
    <w:rsid w:val="00105048"/>
    <w:rsid w:val="00116766"/>
    <w:rsid w:val="00183E41"/>
    <w:rsid w:val="00192D93"/>
    <w:rsid w:val="001C4F60"/>
    <w:rsid w:val="002043A3"/>
    <w:rsid w:val="00267722"/>
    <w:rsid w:val="002E6A26"/>
    <w:rsid w:val="00386C79"/>
    <w:rsid w:val="00407BE7"/>
    <w:rsid w:val="0044309C"/>
    <w:rsid w:val="004C5A38"/>
    <w:rsid w:val="00571DEE"/>
    <w:rsid w:val="00603AAE"/>
    <w:rsid w:val="00625EC6"/>
    <w:rsid w:val="00631324"/>
    <w:rsid w:val="006960B0"/>
    <w:rsid w:val="006D3C6E"/>
    <w:rsid w:val="006F4988"/>
    <w:rsid w:val="008A66AF"/>
    <w:rsid w:val="00970049"/>
    <w:rsid w:val="009B57D5"/>
    <w:rsid w:val="00AD1ABE"/>
    <w:rsid w:val="00AD5EB2"/>
    <w:rsid w:val="00AF094D"/>
    <w:rsid w:val="00B91B8C"/>
    <w:rsid w:val="00BC515D"/>
    <w:rsid w:val="00BD0AE8"/>
    <w:rsid w:val="00C46AA4"/>
    <w:rsid w:val="00C63F09"/>
    <w:rsid w:val="00D3655C"/>
    <w:rsid w:val="00D958FD"/>
    <w:rsid w:val="00DF6B02"/>
    <w:rsid w:val="00E517C1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609A"/>
  <w15:chartTrackingRefBased/>
  <w15:docId w15:val="{94E274EB-4B6E-4701-98C8-F9E4575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C6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1C4F6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4F6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F6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C4F60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C4F60"/>
  </w:style>
  <w:style w:type="paragraph" w:styleId="HTML">
    <w:name w:val="HTML Preformatted"/>
    <w:basedOn w:val="a"/>
    <w:link w:val="HTML0"/>
    <w:uiPriority w:val="99"/>
    <w:semiHidden/>
    <w:unhideWhenUsed/>
    <w:rsid w:val="001C4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F60"/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msonormal0">
    <w:name w:val="msonormal"/>
    <w:basedOn w:val="a"/>
    <w:rsid w:val="001C4F6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1C4F60"/>
    <w:pPr>
      <w:spacing w:before="100" w:beforeAutospacing="1" w:after="100" w:afterAutospacing="1" w:line="240" w:lineRule="auto"/>
      <w:ind w:right="357"/>
    </w:pPr>
    <w:rPr>
      <w:rFonts w:ascii="PT Serif" w:eastAsiaTheme="minorEastAsia" w:hAnsi="PT Serif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1C4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1C4F60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1C4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1C4F60"/>
    <w:rPr>
      <w:vanish/>
      <w:webHidden w:val="0"/>
      <w:specVanish w:val="0"/>
    </w:rPr>
  </w:style>
  <w:style w:type="paragraph" w:customStyle="1" w:styleId="content1">
    <w:name w:val="content1"/>
    <w:basedOn w:val="a"/>
    <w:rsid w:val="001C4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1C4F6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1C4F6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1C4F60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1C4F60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1C4F60"/>
    <w:pPr>
      <w:pBdr>
        <w:bottom w:val="single" w:sz="6" w:space="29" w:color="E5E5E5"/>
      </w:pBdr>
      <w:spacing w:before="100" w:beforeAutospacing="1" w:after="19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1C4F60"/>
    <w:pPr>
      <w:spacing w:before="100" w:beforeAutospacing="1" w:after="100" w:afterAutospacing="1" w:line="240" w:lineRule="auto"/>
    </w:pPr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1C4F60"/>
    <w:pPr>
      <w:spacing w:before="96" w:after="120" w:line="240" w:lineRule="auto"/>
    </w:pPr>
    <w:rPr>
      <w:rFonts w:ascii="Helvetica" w:eastAsiaTheme="minorEastAsi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1C4F60"/>
    <w:pPr>
      <w:spacing w:before="1228" w:after="997" w:line="240" w:lineRule="auto"/>
    </w:pPr>
    <w:rPr>
      <w:rFonts w:ascii="PT Serif" w:eastAsiaTheme="minorEastAsia" w:hAnsi="PT Serif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1C4F60"/>
    <w:pPr>
      <w:spacing w:before="1140" w:after="797" w:line="240" w:lineRule="auto"/>
    </w:pPr>
    <w:rPr>
      <w:rFonts w:ascii="PT Serif" w:eastAsiaTheme="minorEastAsia" w:hAnsi="PT Serif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1C4F60"/>
    <w:pPr>
      <w:spacing w:before="100" w:beforeAutospacing="1" w:after="100" w:afterAutospacing="1" w:line="240" w:lineRule="auto"/>
    </w:pPr>
    <w:rPr>
      <w:rFonts w:ascii="PT Serif" w:eastAsiaTheme="minorEastAsia" w:hAnsi="PT Serif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1C4F60"/>
    <w:pPr>
      <w:spacing w:before="1070" w:after="420" w:line="240" w:lineRule="auto"/>
    </w:pPr>
    <w:rPr>
      <w:rFonts w:ascii="Helvetica" w:eastAsiaTheme="minorEastAsi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1C4F60"/>
    <w:pPr>
      <w:spacing w:before="438" w:after="219" w:line="240" w:lineRule="auto"/>
    </w:pPr>
    <w:rPr>
      <w:rFonts w:ascii="PT Serif" w:eastAsiaTheme="minorEastAsia" w:hAnsi="PT Serif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1C4F60"/>
    <w:pPr>
      <w:spacing w:before="300" w:after="30" w:line="240" w:lineRule="auto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1C4F60"/>
    <w:pPr>
      <w:spacing w:before="240" w:after="42" w:line="240" w:lineRule="auto"/>
    </w:pPr>
    <w:rPr>
      <w:rFonts w:ascii="PT Serif" w:eastAsiaTheme="minorEastAsia" w:hAnsi="PT Serif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1C4F60"/>
    <w:pPr>
      <w:spacing w:before="100" w:beforeAutospacing="1" w:after="100" w:afterAutospacing="1" w:line="240" w:lineRule="auto"/>
    </w:pPr>
    <w:rPr>
      <w:rFonts w:ascii="PT Serif" w:eastAsiaTheme="minorEastAsia" w:hAnsi="PT Serif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1C4F60"/>
    <w:pPr>
      <w:spacing w:before="341" w:after="76" w:line="240" w:lineRule="auto"/>
    </w:pPr>
    <w:rPr>
      <w:rFonts w:ascii="Helvetica" w:eastAsiaTheme="minorEastAsi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1C4F60"/>
    <w:pPr>
      <w:spacing w:before="320" w:after="240" w:line="240" w:lineRule="auto"/>
    </w:pPr>
    <w:rPr>
      <w:rFonts w:ascii="Helvetica" w:eastAsiaTheme="minorEastAsia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1C4F60"/>
    <w:pPr>
      <w:spacing w:after="611" w:line="240" w:lineRule="auto"/>
      <w:ind w:left="873"/>
    </w:pPr>
    <w:rPr>
      <w:rFonts w:ascii="Helvetica" w:eastAsiaTheme="minorEastAsia" w:hAnsi="Helvetica" w:cs="Helvetica"/>
      <w:sz w:val="17"/>
      <w:szCs w:val="17"/>
      <w:lang w:eastAsia="ru-RU"/>
    </w:rPr>
  </w:style>
  <w:style w:type="paragraph" w:customStyle="1" w:styleId="doc-notes">
    <w:name w:val="doc-notes"/>
    <w:basedOn w:val="a"/>
    <w:rsid w:val="001C4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1C4F60"/>
    <w:pPr>
      <w:spacing w:before="223"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1C4F60"/>
    <w:pPr>
      <w:shd w:val="clear" w:color="auto" w:fill="FBF9EF"/>
      <w:spacing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1C4F60"/>
    <w:pPr>
      <w:spacing w:before="100" w:beforeAutospacing="1" w:after="30" w:line="240" w:lineRule="auto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1C4F60"/>
    <w:pP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1C4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1C4F60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1C4F60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1C4F6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F60"/>
    <w:rPr>
      <w:b/>
      <w:bCs/>
    </w:rPr>
  </w:style>
  <w:style w:type="character" w:styleId="a5">
    <w:name w:val="Hyperlink"/>
    <w:basedOn w:val="a0"/>
    <w:uiPriority w:val="99"/>
    <w:semiHidden/>
    <w:unhideWhenUsed/>
    <w:rsid w:val="001C4F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4F60"/>
    <w:rPr>
      <w:color w:val="800080"/>
      <w:u w:val="single"/>
    </w:rPr>
  </w:style>
  <w:style w:type="character" w:customStyle="1" w:styleId="docuntyped-name">
    <w:name w:val="doc__untyped-name"/>
    <w:basedOn w:val="a0"/>
    <w:rsid w:val="001C4F60"/>
  </w:style>
  <w:style w:type="paragraph" w:customStyle="1" w:styleId="paragraph">
    <w:name w:val="paragraph"/>
    <w:basedOn w:val="a"/>
    <w:rsid w:val="006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25EC6"/>
    <w:pPr>
      <w:ind w:left="720"/>
      <w:contextualSpacing/>
    </w:pPr>
  </w:style>
  <w:style w:type="paragraph" w:customStyle="1" w:styleId="c2">
    <w:name w:val="c2"/>
    <w:basedOn w:val="a"/>
    <w:rsid w:val="006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Новожилова</dc:creator>
  <cp:keywords/>
  <dc:description/>
  <cp:lastModifiedBy>Оксана Новожилова</cp:lastModifiedBy>
  <cp:revision>9</cp:revision>
  <cp:lastPrinted>2024-10-09T09:20:00Z</cp:lastPrinted>
  <dcterms:created xsi:type="dcterms:W3CDTF">2024-10-08T13:06:00Z</dcterms:created>
  <dcterms:modified xsi:type="dcterms:W3CDTF">2024-10-15T08:50:00Z</dcterms:modified>
</cp:coreProperties>
</file>