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C3" w:rsidRDefault="00ED35C3" w:rsidP="00ED35C3">
      <w:pPr>
        <w:spacing w:after="0" w:line="240" w:lineRule="auto"/>
        <w:rPr>
          <w:rFonts w:ascii="Times New Roman" w:eastAsiaTheme="minorEastAsia" w:hAnsi="Times New Roman" w:cs="Times New Roman"/>
          <w:sz w:val="28"/>
          <w:szCs w:val="28"/>
          <w:lang w:eastAsia="ru-RU"/>
        </w:rPr>
      </w:pPr>
      <w:proofErr w:type="spellStart"/>
      <w:r w:rsidRPr="00D80E98">
        <w:rPr>
          <w:rFonts w:ascii="Times New Roman" w:eastAsiaTheme="minorEastAsia" w:hAnsi="Times New Roman" w:cs="Times New Roman"/>
          <w:sz w:val="28"/>
          <w:szCs w:val="28"/>
          <w:lang w:eastAsia="ru-RU"/>
        </w:rPr>
        <w:t>Овчаркина</w:t>
      </w:r>
      <w:proofErr w:type="spellEnd"/>
      <w:r w:rsidRPr="00D80E98">
        <w:rPr>
          <w:rFonts w:ascii="Times New Roman" w:eastAsiaTheme="minorEastAsia" w:hAnsi="Times New Roman" w:cs="Times New Roman"/>
          <w:sz w:val="28"/>
          <w:szCs w:val="28"/>
          <w:lang w:eastAsia="ru-RU"/>
        </w:rPr>
        <w:t xml:space="preserve"> Ирина Николаевна, </w:t>
      </w:r>
      <w:r>
        <w:rPr>
          <w:rFonts w:ascii="Times New Roman" w:eastAsiaTheme="minorEastAsia" w:hAnsi="Times New Roman" w:cs="Times New Roman"/>
          <w:sz w:val="28"/>
          <w:szCs w:val="28"/>
          <w:lang w:eastAsia="ru-RU"/>
        </w:rPr>
        <w:t xml:space="preserve"> </w:t>
      </w:r>
    </w:p>
    <w:p w:rsidR="00ED35C3" w:rsidRDefault="00ED35C3" w:rsidP="00ED35C3">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учитель ГБОУ «</w:t>
      </w:r>
      <w:proofErr w:type="spellStart"/>
      <w:r>
        <w:rPr>
          <w:rFonts w:ascii="Times New Roman" w:eastAsiaTheme="minorEastAsia" w:hAnsi="Times New Roman" w:cs="Times New Roman"/>
          <w:sz w:val="28"/>
          <w:szCs w:val="28"/>
          <w:lang w:eastAsia="ru-RU"/>
        </w:rPr>
        <w:t>Сокольская</w:t>
      </w:r>
      <w:proofErr w:type="spellEnd"/>
      <w:r>
        <w:rPr>
          <w:rFonts w:ascii="Times New Roman" w:eastAsiaTheme="minorEastAsia" w:hAnsi="Times New Roman" w:cs="Times New Roman"/>
          <w:sz w:val="28"/>
          <w:szCs w:val="28"/>
          <w:lang w:eastAsia="ru-RU"/>
        </w:rPr>
        <w:t xml:space="preserve"> школа-интернат для детей с ОВЗ»</w:t>
      </w:r>
    </w:p>
    <w:p w:rsidR="00ED35C3" w:rsidRPr="003363BA" w:rsidRDefault="00ED35C3" w:rsidP="00ED35C3">
      <w:pPr>
        <w:spacing w:after="0" w:line="240" w:lineRule="auto"/>
        <w:rPr>
          <w:rFonts w:ascii="Times New Roman" w:eastAsiaTheme="minorEastAsia" w:hAnsi="Times New Roman" w:cs="Times New Roman"/>
          <w:sz w:val="28"/>
          <w:szCs w:val="28"/>
          <w:lang w:eastAsia="ru-RU"/>
        </w:rPr>
      </w:pPr>
    </w:p>
    <w:p w:rsidR="00ED35C3" w:rsidRPr="003363BA" w:rsidRDefault="00ED35C3" w:rsidP="00ED35C3">
      <w:pPr>
        <w:spacing w:after="0" w:line="240" w:lineRule="auto"/>
        <w:rPr>
          <w:rFonts w:ascii="Times New Roman" w:hAnsi="Times New Roman" w:cs="Times New Roman"/>
          <w:sz w:val="28"/>
          <w:szCs w:val="28"/>
        </w:rPr>
      </w:pPr>
    </w:p>
    <w:p w:rsidR="00ED35C3" w:rsidRPr="00D80E98" w:rsidRDefault="00ED35C3" w:rsidP="00ED35C3">
      <w:pPr>
        <w:spacing w:after="0" w:line="240" w:lineRule="auto"/>
        <w:rPr>
          <w:rFonts w:ascii="Times New Roman" w:hAnsi="Times New Roman" w:cs="Times New Roman"/>
          <w:sz w:val="28"/>
          <w:szCs w:val="28"/>
        </w:rPr>
      </w:pPr>
      <w:proofErr w:type="gramStart"/>
      <w:r w:rsidRPr="00D80E98">
        <w:rPr>
          <w:rFonts w:ascii="Times New Roman" w:hAnsi="Times New Roman" w:cs="Times New Roman"/>
          <w:sz w:val="28"/>
          <w:szCs w:val="28"/>
        </w:rPr>
        <w:t>ФОРМИРОВАНИЕ НАВЫКОВ ОБЩЕНИЯ У ОБУЧАЮЩИХСЯ С НАРУШЕНИЕМ ИНТЕЛЛЕКТУАЛЬНОГО РАЗВИТИЯ</w:t>
      </w:r>
      <w:proofErr w:type="gramEnd"/>
    </w:p>
    <w:p w:rsidR="00ED35C3" w:rsidRPr="00D80E98" w:rsidRDefault="00ED35C3" w:rsidP="00ED35C3">
      <w:pPr>
        <w:spacing w:after="0" w:line="240" w:lineRule="auto"/>
        <w:rPr>
          <w:rFonts w:ascii="Times New Roman" w:hAnsi="Times New Roman" w:cs="Times New Roman"/>
          <w:sz w:val="28"/>
          <w:szCs w:val="28"/>
        </w:rPr>
      </w:pPr>
    </w:p>
    <w:p w:rsidR="00ED35C3" w:rsidRPr="00ED35C3" w:rsidRDefault="00ED35C3" w:rsidP="00ED35C3">
      <w:pPr>
        <w:spacing w:line="240" w:lineRule="auto"/>
        <w:rPr>
          <w:rFonts w:ascii="Times New Roman" w:eastAsiaTheme="minorEastAsia" w:hAnsi="Times New Roman" w:cs="Times New Roman"/>
          <w:sz w:val="28"/>
          <w:szCs w:val="28"/>
          <w:lang w:eastAsia="ru-RU"/>
        </w:rPr>
      </w:pPr>
      <w:bookmarkStart w:id="0" w:name="_GoBack"/>
      <w:bookmarkEnd w:id="0"/>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 xml:space="preserve">Общение ребенка с нормально развивающимися сверстниками затруднено: его не принимают в игру, так как он не умеет играть. Он становится отверженным в среде сверстников и вынужден играть с </w:t>
      </w:r>
      <w:proofErr w:type="gramStart"/>
      <w:r w:rsidRPr="00D80E98">
        <w:rPr>
          <w:color w:val="000000"/>
          <w:sz w:val="28"/>
          <w:szCs w:val="28"/>
        </w:rPr>
        <w:t>более младшими</w:t>
      </w:r>
      <w:proofErr w:type="gramEnd"/>
      <w:r w:rsidRPr="00D80E98">
        <w:rPr>
          <w:color w:val="000000"/>
          <w:sz w:val="28"/>
          <w:szCs w:val="28"/>
        </w:rPr>
        <w:t xml:space="preserve"> детьми. Такой ребенок в условиях обычного детского сада испытывает стойкие трудности в усвоении программного материала на занятиях по формированию элементарных математических представлений, развитию речи, ознакомлению с окружающим, конструированию. Если ребенок не получил в детском саду специальной педагогической помощи, он оказывается не готовым к школьному обучению. Для всех «особых» детей значимым является овладение навыками самообслуживания, приспособление к жизни людей, к стилю жизни в обществе, для адаптации в </w:t>
      </w:r>
      <w:proofErr w:type="spellStart"/>
      <w:r w:rsidRPr="00D80E98">
        <w:rPr>
          <w:color w:val="000000"/>
          <w:sz w:val="28"/>
          <w:szCs w:val="28"/>
        </w:rPr>
        <w:t>микросоциальной</w:t>
      </w:r>
      <w:proofErr w:type="spellEnd"/>
      <w:r w:rsidRPr="00D80E98">
        <w:rPr>
          <w:color w:val="000000"/>
          <w:sz w:val="28"/>
          <w:szCs w:val="28"/>
        </w:rPr>
        <w:t xml:space="preserve"> среде. Основной задачей обучения навыкам является целенаправленная подготовка к жизни, снижению уровня опеки со стороны родителей, для формирования максимального уровня самостоятельности. Необходимым условием является создание атмосферы доброжелательного общения, совместная с родителями деятельность, соответствующая уровню развития и индивидуальным особенностям. Поддерживается активность ребёнка, пресекается возможная агрессия.</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Самообслуживание и социальные навыки отрабатываются исключительно в естественно возникающих ситуациях и в подходящее для этого время. Параллельно должна вестись работа с родителями. Ведь в работе с «особым» ребёнком нужно придерживаться единой тактики всем, кто его окружает, поэтому следует подключать к занятиям всех членов семьи. Занятия должны быть интересными и сбалансированными.</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Могут возникнуть особые проблемы, если ребёнок может, но не хочет. Дети с большим вниманием относятся к тому, что для них является более новым, сложным, чем то, к чему они привыкли. Заранее должен программироваться успех, похвала, то есть задания подбираются, которые им нравятся.</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Если ребёнок не может сконцентрировать внимание, из-за недостатка уровня развития или части большой проблемы, то прежде чем учить его, необходимо учить концентрировать внимание. Именно зрительный контакт означает, что ребёнок сосредоточил внимание.</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 xml:space="preserve">Ребёнок следует взглядом за направлением взгляда взрослого или за жестом его указательного пальца, или может бросать взгляд на взрослого, как бы проверяя, смотрит ли он на тот же предмет. Если ребёнок не обнаруживает </w:t>
      </w:r>
      <w:r w:rsidRPr="00D80E98">
        <w:rPr>
          <w:color w:val="000000"/>
          <w:sz w:val="28"/>
          <w:szCs w:val="28"/>
        </w:rPr>
        <w:lastRenderedPageBreak/>
        <w:t>эти умения, то они должны стать основными задачами, т.к. без них невозможно овладеть социальными навыками, навыками общения, позже, навыками тонкой моторики.</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У «особых» детей возможно успешное формирование последовательно усложняющихся навыков: гигиена тела, пользование туалетом, приём пищи, правильное обращение с продуктами питания, их элементарной обработки, одевание и раздевание, обувание и снятие обуви, уход за одеждой и обувью, поддержка в помещении порядка, уборка за собой игрушек, уход за домашними животными.</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Формируя у «особого» ребёнка социальные навыки и умения, необходимо добиваться его положительного отношения к их освоению. Навыки общения, особенности общения нормально развивающихся детей с «особыми детьми» включает следующий ряд сложностей.</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Как известно, умственно отсталым детям свойственны: эмоциональные отклонения (частая смена настроений); отсутствие инициативы и самостоятельности; дети с трудом переключаются на другую деятельность; охотно подражают другим; действуют по стереотипу, по заученным штампам; легко поддаются внушению, либо сопротивляются всему новому.</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Можно сказать, что у данной категории детей повышенная внушаемость сочетается с негативизмом, неустойчивость в деятельности сочетается с большой инертностью.</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Как помочь таким детям в общении?</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 xml:space="preserve">Детей нужно постоянно учить всему, даже улыбаться. Ведь улыбка возникает под воздействием социальных факторов, а не дана нам с рождения. Для «особых» детей нужно создавать ситуации, стимулирующие их речь, поощрять любую речь, даже </w:t>
      </w:r>
      <w:proofErr w:type="spellStart"/>
      <w:r w:rsidRPr="00D80E98">
        <w:rPr>
          <w:color w:val="000000"/>
          <w:sz w:val="28"/>
          <w:szCs w:val="28"/>
        </w:rPr>
        <w:t>лепетную</w:t>
      </w:r>
      <w:proofErr w:type="spellEnd"/>
      <w:r w:rsidRPr="00D80E98">
        <w:rPr>
          <w:color w:val="000000"/>
          <w:sz w:val="28"/>
          <w:szCs w:val="28"/>
        </w:rPr>
        <w:t>.</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Нужно заставлять повторять отдельные слова, разучивать слова и фразы, включающие просьбы.</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Для понимания смысла, полезно на всех предметах обихода прикреплять таблички с нарисованными названиями (стол, стул, дверь, окно, пр.). Показывая табличку, нужно произносить слово и указывать на предмет. Для проверки можно спросить, где предмет. Если ребёнок затрудняется, повторить всё сначала. Позднее, можно прикрепить к стене табличку, где написано слово и под ним рисунок предмета.</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Необходимо проводить работу с картинками, где изображены хорошо знакомые предметы, животные, дети, взрослые, их действия. Подбирать картинки необходимо так, чтобы можно было соотнести их с окружающей обстановкой. Главное, чтобы рассматривание вызывало у ребёнка эмоции, сопровождалось речью.</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 xml:space="preserve">Общаясь нормально развивающихся детей с аномальными детьми, необходимо учить нормально развивающихся сверстников сопровождать свои действия негромкой, плавной речью со спокойной приветливой информацией. Необходимо постоянно поддерживать внимание и познавательный интерес к выполняемой деятельности и окружающему. Нужно учить адекватно вести себя дома и в общественных местах, учить выполнять правила поведения на улице, </w:t>
      </w:r>
      <w:r w:rsidRPr="00D80E98">
        <w:rPr>
          <w:color w:val="000000"/>
          <w:sz w:val="28"/>
          <w:szCs w:val="28"/>
        </w:rPr>
        <w:lastRenderedPageBreak/>
        <w:t xml:space="preserve">учить </w:t>
      </w:r>
      <w:proofErr w:type="gramStart"/>
      <w:r w:rsidRPr="00D80E98">
        <w:rPr>
          <w:color w:val="000000"/>
          <w:sz w:val="28"/>
          <w:szCs w:val="28"/>
        </w:rPr>
        <w:t>критически</w:t>
      </w:r>
      <w:proofErr w:type="gramEnd"/>
      <w:r w:rsidRPr="00D80E98">
        <w:rPr>
          <w:color w:val="000000"/>
          <w:sz w:val="28"/>
          <w:szCs w:val="28"/>
        </w:rPr>
        <w:t xml:space="preserve"> относиться к своим поступкам, учить организованности и выдержке, подавляя желание «Я хочу!» отвлечением и убеждением или игнорированием его требований.</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Только тесный и доброжелательный контакт способствует формированию навыков межличностного общения.</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Существует 5 главных направлений работы по развитию навыков общения</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1.Развитие умения концентрировать внимание и реагировать на обращение окружающих.</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2.Развитие восприятия речи.</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3.Развитие умения подражать.</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4.Развитие умения соблюдать очерёдность</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5.Развитие умения применять навыки общения в повседневной жизни.</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Несмотря на трудности формирования представлений и усвоения знаний и навыков, задержку в развитии разных видов деятельности, дети с незначительной умственной отсталостью все же имеют возможности для развития. У них в основном сохранно конкретное мышление, они способны ориентироваться в практических ситуациях, ориентированы на взрослого, у большинства из них эмоционально-волевая сфера более сохранна, чем познавательная, они охотно включаются в трудовую деятельность.</w:t>
      </w:r>
    </w:p>
    <w:p w:rsidR="00ED35C3" w:rsidRPr="00D80E98" w:rsidRDefault="00ED35C3" w:rsidP="00ED35C3">
      <w:pPr>
        <w:pStyle w:val="a3"/>
        <w:spacing w:before="0" w:beforeAutospacing="0" w:after="0" w:afterAutospacing="0"/>
        <w:ind w:firstLine="709"/>
        <w:jc w:val="both"/>
        <w:rPr>
          <w:color w:val="000000"/>
          <w:sz w:val="28"/>
          <w:szCs w:val="28"/>
        </w:rPr>
      </w:pPr>
      <w:r w:rsidRPr="00D80E98">
        <w:rPr>
          <w:color w:val="000000"/>
          <w:sz w:val="28"/>
          <w:szCs w:val="28"/>
        </w:rPr>
        <w:t>Дети с незначительной степенью умственной отсталости нуждаются в специальных методах, приемах и средствах обучения, учитывают особенности их психического развития. Для этого существуют специальные детские сады, специальные группы в обычных детских садах, где созданы особые образовательные условия для их развития. Допускается включение двух-трех детей с незначительной степенью умственной отсталости в коллектив нормально развивающихся сверстников.</w:t>
      </w:r>
    </w:p>
    <w:p w:rsidR="00ED35C3" w:rsidRPr="00D80E98" w:rsidRDefault="00ED35C3" w:rsidP="00ED35C3">
      <w:pPr>
        <w:spacing w:line="240" w:lineRule="auto"/>
        <w:jc w:val="both"/>
        <w:rPr>
          <w:rFonts w:ascii="Times New Roman" w:hAnsi="Times New Roman" w:cs="Times New Roman"/>
          <w:sz w:val="28"/>
          <w:szCs w:val="28"/>
        </w:rPr>
      </w:pPr>
    </w:p>
    <w:p w:rsidR="00854A14" w:rsidRDefault="00854A14"/>
    <w:sectPr w:rsidR="00854A14" w:rsidSect="00D80E9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D35C3"/>
    <w:rsid w:val="00854A14"/>
    <w:rsid w:val="00ED3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5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2024-10-16T15:13:00Z</dcterms:created>
  <dcterms:modified xsi:type="dcterms:W3CDTF">2024-10-16T15:13:00Z</dcterms:modified>
</cp:coreProperties>
</file>