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E3" w:rsidRDefault="0043324B">
      <w:pPr>
        <w:pStyle w:val="1"/>
        <w:spacing w:after="240"/>
        <w:ind w:firstLine="760"/>
      </w:pPr>
      <w:r>
        <w:t>Муниципальное учреждение дополнительного образования</w:t>
      </w:r>
    </w:p>
    <w:p w:rsidR="00185AE3" w:rsidRDefault="0043324B">
      <w:pPr>
        <w:pStyle w:val="1"/>
        <w:spacing w:after="4020"/>
        <w:jc w:val="center"/>
      </w:pPr>
      <w:r>
        <w:t>«Центр внешкольной работы «Подросток»</w:t>
      </w:r>
    </w:p>
    <w:p w:rsidR="00185AE3" w:rsidRDefault="0043324B">
      <w:pPr>
        <w:pStyle w:val="11"/>
        <w:keepNext/>
        <w:keepLines/>
      </w:pPr>
      <w:bookmarkStart w:id="0" w:name="bookmark0"/>
      <w:r>
        <w:t>Концертмейстер - это призвание или место работы</w:t>
      </w:r>
      <w:bookmarkEnd w:id="0"/>
    </w:p>
    <w:p w:rsidR="00185AE3" w:rsidRDefault="0043324B">
      <w:pPr>
        <w:pStyle w:val="1"/>
        <w:spacing w:after="2600"/>
        <w:jc w:val="center"/>
      </w:pPr>
      <w:r>
        <w:t>(методическая разработка)</w:t>
      </w:r>
    </w:p>
    <w:p w:rsidR="00185AE3" w:rsidRDefault="0043324B">
      <w:pPr>
        <w:pStyle w:val="1"/>
        <w:spacing w:after="240"/>
        <w:ind w:left="2880"/>
      </w:pPr>
      <w:r>
        <w:t xml:space="preserve">Выполнил: </w:t>
      </w:r>
      <w:proofErr w:type="spellStart"/>
      <w:r>
        <w:t>Курушин</w:t>
      </w:r>
      <w:proofErr w:type="spellEnd"/>
      <w:r>
        <w:t xml:space="preserve"> Николай Георгиевич</w:t>
      </w:r>
    </w:p>
    <w:p w:rsidR="00185AE3" w:rsidRDefault="0043324B">
      <w:pPr>
        <w:pStyle w:val="1"/>
        <w:spacing w:after="4380"/>
        <w:jc w:val="right"/>
      </w:pPr>
      <w:r>
        <w:t>концертмейстер дополнительного образования</w:t>
      </w:r>
    </w:p>
    <w:p w:rsidR="00185AE3" w:rsidRDefault="0043324B">
      <w:pPr>
        <w:pStyle w:val="1"/>
        <w:spacing w:after="0"/>
        <w:ind w:left="2360"/>
      </w:pPr>
      <w:r>
        <w:t>Оренбург 2021</w:t>
      </w:r>
    </w:p>
    <w:p w:rsidR="007273B1" w:rsidRDefault="007273B1" w:rsidP="007273B1">
      <w:pPr>
        <w:ind w:left="708"/>
        <w:rPr>
          <w:rFonts w:ascii="playfair_displayregular" w:eastAsia="Times New Roman" w:hAnsi="playfair_displayregular" w:cs="Times New Roman"/>
          <w:b/>
          <w:bCs/>
          <w:sz w:val="28"/>
          <w:szCs w:val="28"/>
        </w:rPr>
      </w:pPr>
      <w:r w:rsidRPr="00D87FE1">
        <w:rPr>
          <w:rFonts w:ascii="playfair_displayregular" w:eastAsia="Times New Roman" w:hAnsi="playfair_displayregular" w:cs="Times New Roman"/>
          <w:sz w:val="28"/>
          <w:szCs w:val="28"/>
        </w:rPr>
        <w:br/>
      </w:r>
      <w:r w:rsidRPr="00D87FE1">
        <w:rPr>
          <w:rFonts w:ascii="playfair_displayregular" w:eastAsia="Times New Roman" w:hAnsi="playfair_displayregular" w:cs="Times New Roman"/>
          <w:b/>
          <w:bCs/>
          <w:sz w:val="28"/>
          <w:szCs w:val="28"/>
        </w:rPr>
        <w:lastRenderedPageBreak/>
        <w:t>Концертмейстер – это призвание или место работы.</w:t>
      </w:r>
    </w:p>
    <w:p w:rsidR="007273B1" w:rsidRPr="00D87FE1" w:rsidRDefault="007273B1" w:rsidP="007273B1">
      <w:pPr>
        <w:rPr>
          <w:rFonts w:ascii="playfair_displayregular" w:eastAsia="Times New Roman" w:hAnsi="playfair_displayregular" w:cs="Times New Roman"/>
          <w:sz w:val="28"/>
          <w:szCs w:val="28"/>
        </w:rPr>
      </w:pP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Художественная практика концертмейстеров в хоровом класс</w:t>
      </w:r>
      <w:r>
        <w:rPr>
          <w:rFonts w:ascii="playfair_displayregular" w:eastAsia="Times New Roman" w:hAnsi="playfair_displayregular" w:cs="Times New Roman"/>
          <w:sz w:val="28"/>
          <w:szCs w:val="28"/>
        </w:rPr>
        <w:t xml:space="preserve">е </w:t>
      </w:r>
      <w:r w:rsidRPr="00D87FE1">
        <w:rPr>
          <w:rFonts w:ascii="playfair_displayregular" w:eastAsia="Times New Roman" w:hAnsi="playfair_displayregular" w:cs="Times New Roman"/>
          <w:sz w:val="28"/>
          <w:szCs w:val="28"/>
        </w:rPr>
        <w:t>представляет собой весьма ответственную сферу деятельности музыкантов. На долю концертмейстер</w:t>
      </w:r>
      <w:r>
        <w:rPr>
          <w:rFonts w:ascii="playfair_displayregular" w:eastAsia="Times New Roman" w:hAnsi="playfair_displayregular" w:cs="Times New Roman"/>
          <w:sz w:val="28"/>
          <w:szCs w:val="28"/>
        </w:rPr>
        <w:t xml:space="preserve">а </w:t>
      </w:r>
      <w:r w:rsidRPr="00D87FE1">
        <w:rPr>
          <w:rFonts w:ascii="playfair_displayregular" w:eastAsia="Times New Roman" w:hAnsi="playfair_displayregular" w:cs="Times New Roman"/>
          <w:sz w:val="28"/>
          <w:szCs w:val="28"/>
        </w:rPr>
        <w:t xml:space="preserve"> выпадают подч</w:t>
      </w:r>
      <w:r>
        <w:rPr>
          <w:rFonts w:ascii="playfair_displayregular" w:eastAsia="Times New Roman" w:hAnsi="playfair_displayregular" w:cs="Times New Roman"/>
          <w:sz w:val="28"/>
          <w:szCs w:val="28"/>
        </w:rPr>
        <w:t>ас такие сложные художественные задачи.</w:t>
      </w:r>
      <w:r w:rsidRPr="00D87FE1">
        <w:rPr>
          <w:rFonts w:ascii="playfair_displayregular" w:eastAsia="Times New Roman" w:hAnsi="playfair_displayregular" w:cs="Times New Roman"/>
          <w:sz w:val="28"/>
          <w:szCs w:val="28"/>
        </w:rPr>
        <w:t xml:space="preserve"> </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Среди множества трудностей работы концертмейстер</w:t>
      </w:r>
      <w:r>
        <w:rPr>
          <w:rFonts w:ascii="playfair_displayregular" w:eastAsia="Times New Roman" w:hAnsi="playfair_displayregular" w:cs="Times New Roman"/>
          <w:sz w:val="28"/>
          <w:szCs w:val="28"/>
        </w:rPr>
        <w:t>а</w:t>
      </w:r>
      <w:r w:rsidRPr="00D87FE1">
        <w:rPr>
          <w:rFonts w:ascii="playfair_displayregular" w:eastAsia="Times New Roman" w:hAnsi="playfair_displayregular" w:cs="Times New Roman"/>
          <w:sz w:val="28"/>
          <w:szCs w:val="28"/>
        </w:rPr>
        <w:t xml:space="preserve"> в хоровом классе необходимо начать с проблемы пианиста и дирижера. Эта проблема включает в себя несколько трудностей. Одна из них – умение играть «под руку», т.е. способность понимать дирижерские жесты и намерения. Для этого концертмейстеру необходимо ознакомится с основными приемами </w:t>
      </w:r>
      <w:proofErr w:type="spellStart"/>
      <w:r w:rsidRPr="00D87FE1">
        <w:rPr>
          <w:rFonts w:ascii="playfair_displayregular" w:eastAsia="Times New Roman" w:hAnsi="playfair_displayregular" w:cs="Times New Roman"/>
          <w:sz w:val="28"/>
          <w:szCs w:val="28"/>
        </w:rPr>
        <w:t>дирижирования</w:t>
      </w:r>
      <w:proofErr w:type="spellEnd"/>
      <w:r w:rsidRPr="00D87FE1">
        <w:rPr>
          <w:rFonts w:ascii="playfair_displayregular" w:eastAsia="Times New Roman" w:hAnsi="playfair_displayregular" w:cs="Times New Roman"/>
          <w:sz w:val="28"/>
          <w:szCs w:val="28"/>
        </w:rPr>
        <w:t>, с 2х, 3х, 4х дольными сетками, с понятиями «</w:t>
      </w:r>
      <w:proofErr w:type="spellStart"/>
      <w:r w:rsidRPr="00D87FE1">
        <w:rPr>
          <w:rFonts w:ascii="playfair_displayregular" w:eastAsia="Times New Roman" w:hAnsi="playfair_displayregular" w:cs="Times New Roman"/>
          <w:sz w:val="28"/>
          <w:szCs w:val="28"/>
        </w:rPr>
        <w:t>ауфтакта</w:t>
      </w:r>
      <w:proofErr w:type="spellEnd"/>
      <w:r w:rsidRPr="00D87FE1">
        <w:rPr>
          <w:rFonts w:ascii="playfair_displayregular" w:eastAsia="Times New Roman" w:hAnsi="playfair_displayregular" w:cs="Times New Roman"/>
          <w:sz w:val="28"/>
          <w:szCs w:val="28"/>
        </w:rPr>
        <w:t>», «точки», «снятие звука», а также знать, какими жестами изображаются штрихи и оттенки. Кстати, показ оттенков зависит от индивидуальности дирижера: например, одни показывают «форте» широким размашистым жестом, другие небольшим, но очень энергичным.</w:t>
      </w:r>
      <w:r w:rsidRPr="00D87FE1">
        <w:rPr>
          <w:rFonts w:ascii="playfair_displayregular" w:eastAsia="Times New Roman" w:hAnsi="playfair_displayregular" w:cs="Times New Roman"/>
          <w:sz w:val="28"/>
          <w:szCs w:val="28"/>
        </w:rPr>
        <w:br/>
        <w:t xml:space="preserve">Вероятно, даже неопытный концертмейстер сразу же почувствует большую разницу </w:t>
      </w:r>
      <w:proofErr w:type="gramStart"/>
      <w:r w:rsidRPr="00D87FE1">
        <w:rPr>
          <w:rFonts w:ascii="playfair_displayregular" w:eastAsia="Times New Roman" w:hAnsi="playfair_displayregular" w:cs="Times New Roman"/>
          <w:sz w:val="28"/>
          <w:szCs w:val="28"/>
        </w:rPr>
        <w:t>между</w:t>
      </w:r>
      <w:proofErr w:type="gramEnd"/>
      <w:r w:rsidRPr="00D87FE1">
        <w:rPr>
          <w:rFonts w:ascii="playfair_displayregular" w:eastAsia="Times New Roman" w:hAnsi="playfair_displayregular" w:cs="Times New Roman"/>
          <w:sz w:val="28"/>
          <w:szCs w:val="28"/>
        </w:rPr>
        <w:t xml:space="preserve"> оркестровым и хоров</w:t>
      </w:r>
      <w:r>
        <w:rPr>
          <w:rFonts w:ascii="playfair_displayregular" w:eastAsia="Times New Roman" w:hAnsi="playfair_displayregular" w:cs="Times New Roman"/>
          <w:sz w:val="28"/>
          <w:szCs w:val="28"/>
        </w:rPr>
        <w:t>ы</w:t>
      </w:r>
      <w:r w:rsidRPr="00D87FE1">
        <w:rPr>
          <w:rFonts w:ascii="playfair_displayregular" w:eastAsia="Times New Roman" w:hAnsi="playfair_displayregular" w:cs="Times New Roman"/>
          <w:sz w:val="28"/>
          <w:szCs w:val="28"/>
        </w:rPr>
        <w:t xml:space="preserve">м </w:t>
      </w:r>
      <w:proofErr w:type="spellStart"/>
      <w:r w:rsidRPr="00D87FE1">
        <w:rPr>
          <w:rFonts w:ascii="playfair_displayregular" w:eastAsia="Times New Roman" w:hAnsi="playfair_displayregular" w:cs="Times New Roman"/>
          <w:sz w:val="28"/>
          <w:szCs w:val="28"/>
        </w:rPr>
        <w:t>дирижированием</w:t>
      </w:r>
      <w:proofErr w:type="spellEnd"/>
      <w:r w:rsidRPr="00D87FE1">
        <w:rPr>
          <w:rFonts w:ascii="playfair_displayregular" w:eastAsia="Times New Roman" w:hAnsi="playfair_displayregular" w:cs="Times New Roman"/>
          <w:sz w:val="28"/>
          <w:szCs w:val="28"/>
        </w:rPr>
        <w:t>. Она заключается в том, что главной задачей оркестрового дирижера является точный и ясный показ вступлений всем инструментам, четкий счет и управление динамикой. Соответственно и жесты симфонического дирижера должны быть более крупными, простыми и понятными любому музыканту. Хоровой же дирижер, прежде всего, отвечает за качество звука, он участвует в его формировании, а «инструмент» (это голосовые связки певцов) уж слишком деликатен, то и жесты дирижера должны быть более осторожными, особенно в момент рождения звука на «пиано». В этих случаях «точка» у дирижера иногда бывает совершенно не видна, и концертмейстерам приходится полагаться на свою интуицию, буквально угадывать, когда должен возникнуть звук. Чем выше класс дирижера, тем меньше он придерживается сетки, зачастую совсем «не считает», он управляет звуком. Причем, настоящий мастер управляет незаметно, никогда «не давит» на хор, и со стороны, кажется, что вообще не дирижирует, а лишь слушает звук. Концертмейстерам приходится сосредотачивать всю свою музыкальную чуткость, а именно: концертмейстер + дирижер + хор должны составлять сложенный ансамбль.</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 xml:space="preserve">Умение слушать, играть с партнером (в данном случае с дирижером + хор) – очень важная деталь профессионального мастерства пианиста, который с детства привык к индивидуальным занятиям, как единственно возможной форме работы. Поэтому далеко не все хорошие солисты способны также успешно играть в ансамбле. При совместном музыкальном исполнении необходимо в одинаковой степени как умение увлечь партнера своим замыслом, так и умение увлечься замыслом партнера, понять его намерение и принять их; испытывать во время </w:t>
      </w:r>
      <w:r w:rsidRPr="00D87FE1">
        <w:rPr>
          <w:rFonts w:ascii="playfair_displayregular" w:eastAsia="Times New Roman" w:hAnsi="playfair_displayregular" w:cs="Times New Roman"/>
          <w:sz w:val="28"/>
          <w:szCs w:val="28"/>
        </w:rPr>
        <w:lastRenderedPageBreak/>
        <w:t>исполнения не только творческое переживание, но и творческое сопереживание, что отнюдь не одно и то же. Естественное сопереживание возникает как результат непрерывного контакта партнеров, их взаимопонимания и согласия.</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 xml:space="preserve">Выше уже было сказано, что хоровой дирижер отвечает, прежде всего, за качество звука. Концертмейстер хорового коллектива очень часто будет чувствовать расхождение между жестами дирижера и фортепианным звучанием. Это происходит от того, что природа звука вокального диаметрально противоположна </w:t>
      </w:r>
      <w:proofErr w:type="gramStart"/>
      <w:r w:rsidRPr="00D87FE1">
        <w:rPr>
          <w:rFonts w:ascii="playfair_displayregular" w:eastAsia="Times New Roman" w:hAnsi="playfair_displayregular" w:cs="Times New Roman"/>
          <w:sz w:val="28"/>
          <w:szCs w:val="28"/>
        </w:rPr>
        <w:t>фортепианному</w:t>
      </w:r>
      <w:proofErr w:type="gramEnd"/>
      <w:r w:rsidRPr="00D87FE1">
        <w:rPr>
          <w:rFonts w:ascii="playfair_displayregular" w:eastAsia="Times New Roman" w:hAnsi="playfair_displayregular" w:cs="Times New Roman"/>
          <w:sz w:val="28"/>
          <w:szCs w:val="28"/>
        </w:rPr>
        <w:t>. Звук, рожденный голосом, способен к развитию, в то время как фортепианный, возникший в результате удара молоточка о струну, обречен на угасание.</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 xml:space="preserve">Компенсировать эти неизбежные потери концертмейстер может лишь постоянно старясь преодолевать молоточковую, ударную природу фортепианного звука, все </w:t>
      </w:r>
      <w:proofErr w:type="gramStart"/>
      <w:r w:rsidRPr="00D87FE1">
        <w:rPr>
          <w:rFonts w:ascii="playfair_displayregular" w:eastAsia="Times New Roman" w:hAnsi="playfair_displayregular" w:cs="Times New Roman"/>
          <w:sz w:val="28"/>
          <w:szCs w:val="28"/>
        </w:rPr>
        <w:t>время</w:t>
      </w:r>
      <w:proofErr w:type="gramEnd"/>
      <w:r w:rsidRPr="00D87FE1">
        <w:rPr>
          <w:rFonts w:ascii="playfair_displayregular" w:eastAsia="Times New Roman" w:hAnsi="playfair_displayregular" w:cs="Times New Roman"/>
          <w:sz w:val="28"/>
          <w:szCs w:val="28"/>
        </w:rPr>
        <w:t xml:space="preserve"> подражая голосу, пению. Причем подражать надо не какому-то абстрактному голосу, а конкретной партии, звучащей в данный момент в партитуре. Например, партия баса должна исполняться густым «бархатным» звуком, обязательно богатым обертонами. </w:t>
      </w:r>
      <w:proofErr w:type="gramStart"/>
      <w:r w:rsidRPr="00D87FE1">
        <w:rPr>
          <w:rFonts w:ascii="playfair_displayregular" w:eastAsia="Times New Roman" w:hAnsi="playfair_displayregular" w:cs="Times New Roman"/>
          <w:sz w:val="28"/>
          <w:szCs w:val="28"/>
        </w:rPr>
        <w:t>Партия сопрано – легким «парящим» звуком, партия меццо-сопрано или альтов – более темным; партия тенора – более ярким, звонким.</w:t>
      </w:r>
      <w:proofErr w:type="gramEnd"/>
      <w:r w:rsidRPr="00D87FE1">
        <w:rPr>
          <w:rFonts w:ascii="playfair_displayregular" w:eastAsia="Times New Roman" w:hAnsi="playfair_displayregular" w:cs="Times New Roman"/>
          <w:sz w:val="28"/>
          <w:szCs w:val="28"/>
        </w:rPr>
        <w:t xml:space="preserve"> Так что эта задача столь трудна, столь и почетна: умение «пропеть» на фортепиано мелодию является свидетельством мастерства. А способность исполнить каждую партию хора своим, только этой партии присущим тембром зависит от степени воображения концертмейстера и, не в последнюю очередь, от его любви к голосам, к хору.</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Концертмейстеру также необходимо знать, что к одному из первых навыков исполнения хоровых партитур на фортепиано относится умение играть хоровые аккорды 4</w:t>
      </w:r>
      <w:r>
        <w:rPr>
          <w:rFonts w:ascii="playfair_displayregular" w:eastAsia="Times New Roman" w:hAnsi="playfair_displayregular" w:cs="Times New Roman"/>
          <w:sz w:val="28"/>
          <w:szCs w:val="28"/>
        </w:rPr>
        <w:t>-</w:t>
      </w:r>
      <w:r w:rsidRPr="00D87FE1">
        <w:rPr>
          <w:rFonts w:ascii="playfair_displayregular" w:eastAsia="Times New Roman" w:hAnsi="playfair_displayregular" w:cs="Times New Roman"/>
          <w:sz w:val="28"/>
          <w:szCs w:val="28"/>
        </w:rPr>
        <w:t>хголосного гармонического склада с соблюдением ровной силы звучания всех 4х голосов. Концертмейстер должен научиться играть подобную партитуру так, чтобы каждый аккорд звучал полно и ровно, чтобы звучание всех голосов в аккорде было равномерным по силе звука. Если что и нужно подчеркнуть, выделить в та</w:t>
      </w:r>
      <w:r>
        <w:rPr>
          <w:rFonts w:ascii="playfair_displayregular" w:eastAsia="Times New Roman" w:hAnsi="playfair_displayregular" w:cs="Times New Roman"/>
          <w:sz w:val="28"/>
          <w:szCs w:val="28"/>
        </w:rPr>
        <w:t xml:space="preserve">кой партитуре, то не верхний </w:t>
      </w:r>
      <w:proofErr w:type="spellStart"/>
      <w:r>
        <w:rPr>
          <w:rFonts w:ascii="playfair_displayregular" w:eastAsia="Times New Roman" w:hAnsi="playfair_displayregular" w:cs="Times New Roman"/>
          <w:sz w:val="28"/>
          <w:szCs w:val="28"/>
        </w:rPr>
        <w:t>го</w:t>
      </w:r>
      <w:r w:rsidRPr="00D87FE1">
        <w:rPr>
          <w:rFonts w:ascii="playfair_displayregular" w:eastAsia="Times New Roman" w:hAnsi="playfair_displayregular" w:cs="Times New Roman"/>
          <w:sz w:val="28"/>
          <w:szCs w:val="28"/>
        </w:rPr>
        <w:t>ос</w:t>
      </w:r>
      <w:proofErr w:type="spellEnd"/>
      <w:r w:rsidRPr="00D87FE1">
        <w:rPr>
          <w:rFonts w:ascii="playfair_displayregular" w:eastAsia="Times New Roman" w:hAnsi="playfair_displayregular" w:cs="Times New Roman"/>
          <w:sz w:val="28"/>
          <w:szCs w:val="28"/>
        </w:rPr>
        <w:t>, как привык каждый пианист, а мелодию баса, что связано с тембровыми особенностями голосов в хоровом звучании, которые позволяют слышать басовую партию как устойчивую основу хорового аккорда более определенно, чем в фортепианном звучании.</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Заканчивая разговор о проблеме звука, хочется еще раз подчеркнуть, какое огромное значение для концертмейстера имеют воображение, фантазия, развитые образные слуховые представления при работе в хоровом классе. Работая в хоровом классе, концертмейстеры должны помнить, что теперь они почти никогда не будут выступать в роли пианистов, но всегда в роли хора или оркестра. В этом привлекательность этой работы, но в этом и ее трудность.</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lastRenderedPageBreak/>
        <w:t>Работая концертмейстером в хоровом</w:t>
      </w:r>
      <w:r>
        <w:rPr>
          <w:rFonts w:ascii="playfair_displayregular" w:eastAsia="Times New Roman" w:hAnsi="playfair_displayregular" w:cs="Times New Roman"/>
          <w:sz w:val="28"/>
          <w:szCs w:val="28"/>
        </w:rPr>
        <w:t xml:space="preserve"> </w:t>
      </w:r>
      <w:r w:rsidRPr="00D87FE1">
        <w:rPr>
          <w:rFonts w:ascii="playfair_displayregular" w:eastAsia="Times New Roman" w:hAnsi="playfair_displayregular" w:cs="Times New Roman"/>
          <w:sz w:val="28"/>
          <w:szCs w:val="28"/>
        </w:rPr>
        <w:t xml:space="preserve"> классе, пианист постоянно знакомится с новыми произведениями, все </w:t>
      </w:r>
      <w:proofErr w:type="gramStart"/>
      <w:r w:rsidRPr="00D87FE1">
        <w:rPr>
          <w:rFonts w:ascii="playfair_displayregular" w:eastAsia="Times New Roman" w:hAnsi="playfair_displayregular" w:cs="Times New Roman"/>
          <w:sz w:val="28"/>
          <w:szCs w:val="28"/>
        </w:rPr>
        <w:t>время</w:t>
      </w:r>
      <w:proofErr w:type="gramEnd"/>
      <w:r w:rsidRPr="00D87FE1">
        <w:rPr>
          <w:rFonts w:ascii="playfair_displayregular" w:eastAsia="Times New Roman" w:hAnsi="playfair_displayregular" w:cs="Times New Roman"/>
          <w:sz w:val="28"/>
          <w:szCs w:val="28"/>
        </w:rPr>
        <w:t xml:space="preserve"> расширяя свой кругозор, растет как личность, и главное, никогда не теряет интерес к своей работе. Но тут возникает еще одна трудность, особенно в работе начинающих концертмейстеров – необходимо иметь хорошие навыки чтения с листа. Необходимо также подчеркнуть, что при чтении с листа фортепианной партии </w:t>
      </w:r>
      <w:r>
        <w:rPr>
          <w:rFonts w:ascii="playfair_displayregular" w:eastAsia="Times New Roman" w:hAnsi="playfair_displayregular" w:cs="Times New Roman"/>
          <w:sz w:val="28"/>
          <w:szCs w:val="28"/>
        </w:rPr>
        <w:t xml:space="preserve">хоровых </w:t>
      </w:r>
      <w:r w:rsidRPr="00D87FE1">
        <w:rPr>
          <w:rFonts w:ascii="playfair_displayregular" w:eastAsia="Times New Roman" w:hAnsi="playfair_displayregular" w:cs="Times New Roman"/>
          <w:sz w:val="28"/>
          <w:szCs w:val="28"/>
        </w:rPr>
        <w:t>произведений концертмейстер оказывается в очень нелегком положении. Зачастую композиторы, создавшие превосходный оркестр партитуры, в работе над клавиром не учитывают технические удобства пианиста, перенасыщая фортепианную фактуру значительными сложностями. И вот здесь возникает проблема: что выпустить, что оставить. На что хочется обратить внимание начинающих концертмейстеров: лучше большим пожертвовать, но не дать себе «увязнуть» в фактуре, нарушив тем самым темп и метроритм произведения, а вместе с тем и форму. Концертмейстеры не должны забывать, что музыка – искусство, существующее и развивающееся во времени. Поэтому темп и метроритм произведения – его главные формообразующие факторы.</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Звук инструмента (голоса) и фортепиано должны доходить до слушателя в равном соотношении. При этом необходимо учитывать и то, что за фортепиано воспринимается ложной звуковой баланс, потому что аккомпаниатор слышит партнера хуже всех, ибо тот чаще всего стоит к нему спиной.</w:t>
      </w: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 xml:space="preserve">Подытожив все вышесказанное, можно сделать вывод о том, что концертмейстер должен обладать поистине универсальными качествами. Концертмейстер должен быть хорошим пианистом и </w:t>
      </w:r>
      <w:proofErr w:type="spellStart"/>
      <w:r w:rsidRPr="00D87FE1">
        <w:rPr>
          <w:rFonts w:ascii="playfair_displayregular" w:eastAsia="Times New Roman" w:hAnsi="playfair_displayregular" w:cs="Times New Roman"/>
          <w:sz w:val="28"/>
          <w:szCs w:val="28"/>
        </w:rPr>
        <w:t>ансамблистом</w:t>
      </w:r>
      <w:proofErr w:type="spellEnd"/>
      <w:r w:rsidRPr="00D87FE1">
        <w:rPr>
          <w:rFonts w:ascii="playfair_displayregular" w:eastAsia="Times New Roman" w:hAnsi="playfair_displayregular" w:cs="Times New Roman"/>
          <w:sz w:val="28"/>
          <w:szCs w:val="28"/>
        </w:rPr>
        <w:t>, должен сам обладать дирижерскими качествами (уметь подчиняться и подчинять себя) и образным музыкальным мышлением (представлять себе тембры голосов хора и передавать их своей игрой).</w:t>
      </w:r>
    </w:p>
    <w:p w:rsidR="007273B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Концертмейстер должен уметь сыграть хоровую миниатюру тонко, певучим звуком, приемом хорошего легато, а крупное вокально-симфоническое произведение – масштабно, с хорошим чувством формы и ритма.</w:t>
      </w: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Default="007273B1" w:rsidP="007273B1">
      <w:pPr>
        <w:ind w:firstLine="480"/>
        <w:rPr>
          <w:rFonts w:ascii="playfair_displayregular" w:eastAsia="Times New Roman" w:hAnsi="playfair_displayregular" w:cs="Times New Roman"/>
          <w:sz w:val="28"/>
          <w:szCs w:val="28"/>
        </w:rPr>
      </w:pPr>
    </w:p>
    <w:p w:rsidR="007273B1" w:rsidRPr="00C93381" w:rsidRDefault="007273B1" w:rsidP="007273B1">
      <w:pPr>
        <w:ind w:left="2832" w:firstLine="708"/>
        <w:rPr>
          <w:rFonts w:ascii="playfair_displayregular" w:eastAsia="Times New Roman" w:hAnsi="playfair_displayregular" w:cs="Times New Roman"/>
          <w:b/>
          <w:sz w:val="28"/>
          <w:szCs w:val="28"/>
        </w:rPr>
      </w:pPr>
      <w:r w:rsidRPr="00C93381">
        <w:rPr>
          <w:rFonts w:ascii="playfair_displayregular" w:eastAsia="Times New Roman" w:hAnsi="playfair_displayregular" w:cs="Times New Roman"/>
          <w:b/>
          <w:sz w:val="28"/>
          <w:szCs w:val="28"/>
        </w:rPr>
        <w:t>Литература:</w:t>
      </w:r>
    </w:p>
    <w:p w:rsidR="007273B1" w:rsidRPr="00D87FE1" w:rsidRDefault="007273B1" w:rsidP="007273B1">
      <w:pPr>
        <w:ind w:left="2832" w:firstLine="708"/>
        <w:rPr>
          <w:rFonts w:ascii="playfair_displayregular" w:eastAsia="Times New Roman" w:hAnsi="playfair_displayregular" w:cs="Times New Roman"/>
          <w:sz w:val="28"/>
          <w:szCs w:val="28"/>
        </w:rPr>
      </w:pPr>
    </w:p>
    <w:p w:rsidR="007273B1" w:rsidRPr="00D87FE1" w:rsidRDefault="007273B1" w:rsidP="007273B1">
      <w:pPr>
        <w:ind w:firstLine="480"/>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t xml:space="preserve">1. Сборник «Методические рекомендации к сборнику «Хрестоматия педагогического репертуара для уроков аккомпанемента на музыкально-эстетических отделениях общеобразовательных школ». Составители </w:t>
      </w:r>
      <w:proofErr w:type="spellStart"/>
      <w:r w:rsidRPr="00D87FE1">
        <w:rPr>
          <w:rFonts w:ascii="playfair_displayregular" w:eastAsia="Times New Roman" w:hAnsi="playfair_displayregular" w:cs="Times New Roman"/>
          <w:sz w:val="28"/>
          <w:szCs w:val="28"/>
        </w:rPr>
        <w:t>Турковская</w:t>
      </w:r>
      <w:proofErr w:type="spellEnd"/>
      <w:r w:rsidRPr="00D87FE1">
        <w:rPr>
          <w:rFonts w:ascii="playfair_displayregular" w:eastAsia="Times New Roman" w:hAnsi="playfair_displayregular" w:cs="Times New Roman"/>
          <w:sz w:val="28"/>
          <w:szCs w:val="28"/>
        </w:rPr>
        <w:t xml:space="preserve"> Г.В., Исакова Н.Г., </w:t>
      </w:r>
      <w:proofErr w:type="gramStart"/>
      <w:r w:rsidRPr="00D87FE1">
        <w:rPr>
          <w:rFonts w:ascii="playfair_displayregular" w:eastAsia="Times New Roman" w:hAnsi="playfair_displayregular" w:cs="Times New Roman"/>
          <w:sz w:val="28"/>
          <w:szCs w:val="28"/>
        </w:rPr>
        <w:t>Коротких</w:t>
      </w:r>
      <w:proofErr w:type="gramEnd"/>
      <w:r w:rsidRPr="00D87FE1">
        <w:rPr>
          <w:rFonts w:ascii="playfair_displayregular" w:eastAsia="Times New Roman" w:hAnsi="playfair_displayregular" w:cs="Times New Roman"/>
          <w:sz w:val="28"/>
          <w:szCs w:val="28"/>
        </w:rPr>
        <w:t xml:space="preserve"> И.И.</w:t>
      </w:r>
      <w:r w:rsidRPr="00D87FE1">
        <w:rPr>
          <w:rFonts w:ascii="playfair_displayregular" w:eastAsia="Times New Roman" w:hAnsi="playfair_displayregular" w:cs="Times New Roman"/>
          <w:sz w:val="28"/>
          <w:szCs w:val="28"/>
        </w:rPr>
        <w:br/>
        <w:t xml:space="preserve">2. Сборник «О роли концертмейстера в классе хорового </w:t>
      </w:r>
      <w:proofErr w:type="spellStart"/>
      <w:r w:rsidRPr="00D87FE1">
        <w:rPr>
          <w:rFonts w:ascii="playfair_displayregular" w:eastAsia="Times New Roman" w:hAnsi="playfair_displayregular" w:cs="Times New Roman"/>
          <w:sz w:val="28"/>
          <w:szCs w:val="28"/>
        </w:rPr>
        <w:t>дирижирования</w:t>
      </w:r>
      <w:proofErr w:type="spellEnd"/>
      <w:r w:rsidRPr="00D87FE1">
        <w:rPr>
          <w:rFonts w:ascii="playfair_displayregular" w:eastAsia="Times New Roman" w:hAnsi="playfair_displayregular" w:cs="Times New Roman"/>
          <w:sz w:val="28"/>
          <w:szCs w:val="28"/>
        </w:rPr>
        <w:t>». Составитель Романова А.</w:t>
      </w:r>
      <w:r w:rsidRPr="00D87FE1">
        <w:rPr>
          <w:rFonts w:ascii="playfair_displayregular" w:eastAsia="Times New Roman" w:hAnsi="playfair_displayregular" w:cs="Times New Roman"/>
          <w:sz w:val="28"/>
          <w:szCs w:val="28"/>
        </w:rPr>
        <w:br/>
        <w:t>3. Сборник «Азбука классического танца», составитель Базарова Н., Мей В.</w:t>
      </w:r>
    </w:p>
    <w:p w:rsidR="007273B1" w:rsidRPr="00D87FE1" w:rsidRDefault="007273B1" w:rsidP="007273B1">
      <w:pPr>
        <w:rPr>
          <w:rFonts w:ascii="playfair_displayregular" w:eastAsia="Times New Roman" w:hAnsi="playfair_displayregular" w:cs="Times New Roman"/>
          <w:sz w:val="28"/>
          <w:szCs w:val="28"/>
        </w:rPr>
      </w:pPr>
      <w:r w:rsidRPr="00D87FE1">
        <w:rPr>
          <w:rFonts w:ascii="playfair_displayregular" w:eastAsia="Times New Roman" w:hAnsi="playfair_displayregular" w:cs="Times New Roman"/>
          <w:sz w:val="28"/>
          <w:szCs w:val="28"/>
        </w:rPr>
        <w:br/>
      </w:r>
      <w:r w:rsidRPr="00D87FE1">
        <w:rPr>
          <w:rFonts w:ascii="playfair_displayregular" w:eastAsia="Times New Roman" w:hAnsi="playfair_displayregular" w:cs="Times New Roman"/>
          <w:sz w:val="28"/>
          <w:szCs w:val="28"/>
        </w:rPr>
        <w:br/>
      </w:r>
    </w:p>
    <w:p w:rsidR="007273B1" w:rsidRPr="00D87FE1" w:rsidRDefault="007273B1" w:rsidP="007273B1">
      <w:pPr>
        <w:rPr>
          <w:sz w:val="28"/>
          <w:szCs w:val="28"/>
        </w:rPr>
      </w:pPr>
    </w:p>
    <w:p w:rsidR="007273B1" w:rsidRDefault="007273B1" w:rsidP="007273B1"/>
    <w:p w:rsidR="007273B1" w:rsidRDefault="007273B1">
      <w:pPr>
        <w:pStyle w:val="1"/>
        <w:spacing w:after="0"/>
        <w:ind w:left="2360"/>
      </w:pPr>
      <w:bookmarkStart w:id="1" w:name="_GoBack"/>
      <w:bookmarkEnd w:id="1"/>
    </w:p>
    <w:p w:rsidR="007273B1" w:rsidRDefault="007273B1">
      <w:pPr>
        <w:pStyle w:val="1"/>
        <w:spacing w:after="0"/>
        <w:ind w:left="2360"/>
      </w:pPr>
    </w:p>
    <w:sectPr w:rsidR="007273B1">
      <w:pgSz w:w="11900" w:h="16840"/>
      <w:pgMar w:top="1129" w:right="896" w:bottom="1129" w:left="2346" w:header="701" w:footer="70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0C" w:rsidRDefault="000C600C">
      <w:r>
        <w:separator/>
      </w:r>
    </w:p>
  </w:endnote>
  <w:endnote w:type="continuationSeparator" w:id="0">
    <w:p w:rsidR="000C600C" w:rsidRDefault="000C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0C" w:rsidRDefault="000C600C"/>
  </w:footnote>
  <w:footnote w:type="continuationSeparator" w:id="0">
    <w:p w:rsidR="000C600C" w:rsidRDefault="000C60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85AE3"/>
    <w:rsid w:val="000C600C"/>
    <w:rsid w:val="00185AE3"/>
    <w:rsid w:val="0043324B"/>
    <w:rsid w:val="00514670"/>
    <w:rsid w:val="007273B1"/>
    <w:rsid w:val="00C31DC4"/>
    <w:rsid w:val="00DC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Calibri" w:eastAsia="Calibri" w:hAnsi="Calibri" w:cs="Calibri"/>
      <w:b w:val="0"/>
      <w:bCs w:val="0"/>
      <w:i w:val="0"/>
      <w:iCs w:val="0"/>
      <w:smallCaps w:val="0"/>
      <w:strike w:val="0"/>
      <w:sz w:val="28"/>
      <w:szCs w:val="28"/>
      <w:u w:val="none"/>
    </w:rPr>
  </w:style>
  <w:style w:type="character" w:customStyle="1" w:styleId="10">
    <w:name w:val="Заголовок №1_"/>
    <w:basedOn w:val="a0"/>
    <w:link w:val="11"/>
    <w:rPr>
      <w:rFonts w:ascii="Calibri" w:eastAsia="Calibri" w:hAnsi="Calibri" w:cs="Calibri"/>
      <w:b/>
      <w:bCs/>
      <w:i w:val="0"/>
      <w:iCs w:val="0"/>
      <w:smallCaps w:val="0"/>
      <w:strike w:val="0"/>
      <w:sz w:val="36"/>
      <w:szCs w:val="36"/>
      <w:u w:val="none"/>
    </w:rPr>
  </w:style>
  <w:style w:type="paragraph" w:customStyle="1" w:styleId="1">
    <w:name w:val="Основной текст1"/>
    <w:basedOn w:val="a"/>
    <w:link w:val="a3"/>
    <w:pPr>
      <w:spacing w:after="600"/>
    </w:pPr>
    <w:rPr>
      <w:rFonts w:ascii="Calibri" w:eastAsia="Calibri" w:hAnsi="Calibri" w:cs="Calibri"/>
      <w:sz w:val="28"/>
      <w:szCs w:val="28"/>
    </w:rPr>
  </w:style>
  <w:style w:type="paragraph" w:customStyle="1" w:styleId="11">
    <w:name w:val="Заголовок №1"/>
    <w:basedOn w:val="a"/>
    <w:link w:val="10"/>
    <w:pPr>
      <w:spacing w:after="240"/>
      <w:jc w:val="center"/>
      <w:outlineLvl w:val="0"/>
    </w:pPr>
    <w:rPr>
      <w:rFonts w:ascii="Calibri" w:eastAsia="Calibri" w:hAnsi="Calibri" w:cs="Calibr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Calibri" w:eastAsia="Calibri" w:hAnsi="Calibri" w:cs="Calibri"/>
      <w:b w:val="0"/>
      <w:bCs w:val="0"/>
      <w:i w:val="0"/>
      <w:iCs w:val="0"/>
      <w:smallCaps w:val="0"/>
      <w:strike w:val="0"/>
      <w:sz w:val="28"/>
      <w:szCs w:val="28"/>
      <w:u w:val="none"/>
    </w:rPr>
  </w:style>
  <w:style w:type="character" w:customStyle="1" w:styleId="10">
    <w:name w:val="Заголовок №1_"/>
    <w:basedOn w:val="a0"/>
    <w:link w:val="11"/>
    <w:rPr>
      <w:rFonts w:ascii="Calibri" w:eastAsia="Calibri" w:hAnsi="Calibri" w:cs="Calibri"/>
      <w:b/>
      <w:bCs/>
      <w:i w:val="0"/>
      <w:iCs w:val="0"/>
      <w:smallCaps w:val="0"/>
      <w:strike w:val="0"/>
      <w:sz w:val="36"/>
      <w:szCs w:val="36"/>
      <w:u w:val="none"/>
    </w:rPr>
  </w:style>
  <w:style w:type="paragraph" w:customStyle="1" w:styleId="1">
    <w:name w:val="Основной текст1"/>
    <w:basedOn w:val="a"/>
    <w:link w:val="a3"/>
    <w:pPr>
      <w:spacing w:after="600"/>
    </w:pPr>
    <w:rPr>
      <w:rFonts w:ascii="Calibri" w:eastAsia="Calibri" w:hAnsi="Calibri" w:cs="Calibri"/>
      <w:sz w:val="28"/>
      <w:szCs w:val="28"/>
    </w:rPr>
  </w:style>
  <w:style w:type="paragraph" w:customStyle="1" w:styleId="11">
    <w:name w:val="Заголовок №1"/>
    <w:basedOn w:val="a"/>
    <w:link w:val="10"/>
    <w:pPr>
      <w:spacing w:after="240"/>
      <w:jc w:val="center"/>
      <w:outlineLvl w:val="0"/>
    </w:pPr>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2024-10-22T05:56:00Z</dcterms:created>
  <dcterms:modified xsi:type="dcterms:W3CDTF">2024-10-22T05:56:00Z</dcterms:modified>
</cp:coreProperties>
</file>