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F6761">
      <w:pPr>
        <w:spacing w:after="0" w:line="272" w:lineRule="atLeast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Концентрированное обучение: модели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образовательной технологии</w:t>
      </w:r>
    </w:p>
    <w:p w14:paraId="5BA7586F">
      <w:pPr>
        <w:pStyle w:val="2"/>
        <w:spacing w:before="0" w:beforeAutospacing="0" w:after="0" w:afterAutospacing="0"/>
        <w:jc w:val="center"/>
        <w:rPr>
          <w:b w:val="0"/>
          <w:color w:val="E58804"/>
          <w:sz w:val="24"/>
          <w:szCs w:val="24"/>
        </w:rPr>
      </w:pPr>
    </w:p>
    <w:p w14:paraId="355F4DB4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Под концентрированным обучением понимается специально организованный образовательный процесс, предполагающий усвоение учащимися большего количества учебной информации без увеличения учебного времени за счет большей ее систематизации (обобщения, структурирования) и иного (отличного от традиционного) временного режима заняти</w:t>
      </w:r>
      <w:r>
        <w:rPr>
          <w:color w:val="000000"/>
          <w:lang w:val="ru-RU"/>
        </w:rPr>
        <w:t>й</w:t>
      </w:r>
      <w:r>
        <w:rPr>
          <w:color w:val="000000"/>
        </w:rPr>
        <w:t>.</w:t>
      </w:r>
    </w:p>
    <w:p w14:paraId="08264850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Концентрированное обучение является противоположностью «распределенного обучения», причем противоположностью непротиворечивой, взаимодополняемой, т.к. разумное чередование концентрированного и распределенного обучения (а разные организационные формы решают разные задачи) имеет высокую степень эффективности.</w:t>
      </w:r>
    </w:p>
    <w:p w14:paraId="100EA991">
      <w:pPr>
        <w:pStyle w:val="9"/>
        <w:spacing w:before="0" w:beforeAutospacing="0" w:after="0" w:afterAutospacing="0"/>
        <w:ind w:firstLine="708"/>
        <w:jc w:val="both"/>
        <w:rPr>
          <w:rFonts w:hint="default"/>
          <w:color w:val="000000"/>
          <w:lang w:val="ru-RU"/>
        </w:rPr>
      </w:pPr>
      <w:r>
        <w:rPr>
          <w:color w:val="000000"/>
        </w:rPr>
        <w:t>Описание данной технологии представляет собой интерпретацию довольно известных в педагогической практике методов «погружения в предмет». Начиная с П. Блонского, методы эти с той или иной последовательностью и глубиной разрабатывались и использовались в работах В. Шаталова, А. Тубельского и др. В 1995 году Г.И. Ибрагимов успешно систематизировал методы, используемые в такой работе, и дал им точное психологическое обоснование</w:t>
      </w:r>
      <w:r>
        <w:rPr>
          <w:rFonts w:hint="default"/>
          <w:color w:val="000000"/>
          <w:lang w:val="ru-RU"/>
        </w:rPr>
        <w:t>.</w:t>
      </w:r>
    </w:p>
    <w:p w14:paraId="4C6E609E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Предпосылки создания</w:t>
      </w:r>
      <w:r>
        <w:rPr>
          <w:color w:val="000000"/>
        </w:rPr>
        <w:t>: отсутствие у большинства учащихся системы знаний и умений по отдельным учебным дисциплинам</w:t>
      </w:r>
      <w:r>
        <w:rPr>
          <w:rFonts w:hint="default"/>
          <w:color w:val="000000"/>
          <w:lang w:val="ru-RU"/>
        </w:rPr>
        <w:t xml:space="preserve"> и общепрофесиональным модулям</w:t>
      </w:r>
      <w:r>
        <w:rPr>
          <w:color w:val="000000"/>
        </w:rPr>
        <w:t>, отсутствие сильных влечений и привязанностей к изучаемым предметам, быстрое забывание изученного материала, как только исчезает прямая надобность в нем.</w:t>
      </w:r>
    </w:p>
    <w:p w14:paraId="481BFDB4">
      <w:pPr>
        <w:pStyle w:val="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Предлагаемые объяснения: в соответствии с классно-урочной системой организации обучения содержание обучения в учебных программах и учебниках искусственно разбито на относительно самостоятельные логически завершенные разделы, темы, параграфы.</w:t>
      </w:r>
    </w:p>
    <w:p w14:paraId="3A17B527">
      <w:pPr>
        <w:pStyle w:val="9"/>
        <w:spacing w:before="0" w:beforeAutospacing="0" w:after="0" w:afterAutospacing="0"/>
        <w:ind w:firstLine="708"/>
        <w:jc w:val="both"/>
      </w:pPr>
      <w:r>
        <w:t>Кажд</w:t>
      </w:r>
      <w:r>
        <w:rPr>
          <w:lang w:val="ru-RU"/>
        </w:rPr>
        <w:t>ое</w:t>
      </w:r>
      <w:r>
        <w:t xml:space="preserve"> </w:t>
      </w:r>
      <w:r>
        <w:rPr>
          <w:lang w:val="ru-RU"/>
        </w:rPr>
        <w:t>занятие</w:t>
      </w:r>
      <w:r>
        <w:rPr>
          <w:rFonts w:hint="default"/>
          <w:lang w:val="ru-RU"/>
        </w:rPr>
        <w:t xml:space="preserve"> </w:t>
      </w:r>
      <w:r>
        <w:t xml:space="preserve">предполагает изучение конкретной узкой темы в течение 90 минут. В день преподают по 3-4 разнородных дисциплин, в неделю </w:t>
      </w:r>
      <w:r>
        <w:rPr>
          <w:rFonts w:hint="default"/>
          <w:lang w:val="ru-RU"/>
        </w:rPr>
        <w:t xml:space="preserve"> от восьми до одиннадцати.</w:t>
      </w:r>
      <w:r>
        <w:t>.</w:t>
      </w:r>
    </w:p>
    <w:p w14:paraId="28234909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Усвоение учебной дисциплины при такой организации обучения растягивается на длительное время. Есть факты, когда предметы, рассчитанные на 34 часа, изучаются в течение целого учебного года - уроки по ним включаются в расписание не более одного раза в неделю. Такая организация обучения приводит к «</w:t>
      </w:r>
      <w:r>
        <w:rPr>
          <w:color w:val="000000"/>
          <w:lang w:val="ru-RU"/>
        </w:rPr>
        <w:t>точечному</w:t>
      </w:r>
      <w:r>
        <w:rPr>
          <w:color w:val="000000"/>
        </w:rPr>
        <w:t>» усвоению раздробленных знаний, которые к тому же быстро забываются. И связано это с тем, что она противоречит психологическим законам усвоения знаний. Поскольку урок от урока отстоит далеко, то полученная на одном занятии информация до следующего урока большей частью забывается.</w:t>
      </w:r>
    </w:p>
    <w:p w14:paraId="7435718D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Г.И. Ибрагимов убедительно доказывает, что подобное, сильно рассредоточенное во времени изучение предметов - это неэффективный, противоречащий закономерностям физиологии и психологии восприятия и запоминания информации человеком способ организации учебного процесса.</w:t>
      </w:r>
    </w:p>
    <w:p w14:paraId="34DCAC1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Обучающиеся в течение дня изучают несколько разнохарактерных предметов. Во второй половине дня они вынуждены готовиться к урокам на завтра, а это еще три-четыре дисциплины. В результате как минимум пять-шесть разнородных интересов за день, шесть пережитых впечатлений, порой никак между собой не связанных и не связуемых. И так изо дня в день, в течение почти всех лет обучения в техникуме.</w:t>
      </w:r>
    </w:p>
    <w:p w14:paraId="1E7C1F3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Постоянный калейдоскоп предметов не позволяет студентам ни в один из них погрузиться полностью, не дает возможности остановиться на чем-то, задуматься поглубже над заинтересовавшим вопросом, предметом. На переключение с одного предмета на другой тратится масса энергии - ведь в течение дня каждый следующий урок как бы стирает предыдущий, обесценивая его значимость. Каждый урок - это новая доминанта для обучающегося, а значит, и необходимость соответствующим образом настраиваться и осуществлять учебную деятельность.</w:t>
      </w:r>
    </w:p>
    <w:p w14:paraId="7E80602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Подобная частая смена доминант, их неустойчивость, невозможность сосредоточиться на чем-то одном, постоянная смена кабинетов, педагогов приводит в итоге к тому, что образовательное учреждение, ежечасно, неустанно, по определенному алгоритму, заложенному в расписании, рассеивает внимание обучающихся, служит одной из главных причин их повышенной нервозности, быстрой утомляемости, раздражительности, низкой эффективности учебного труда.</w:t>
      </w:r>
    </w:p>
    <w:p w14:paraId="34FAD8A1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Г.И. Ибрагимов особо подчеркивал, что недостаток сложившейся организации учебного процесса состоит и в том, что она не в состоянии учитывать закономерности динамики работоспособности педагогов и обучающихся в течение дня, недели и т.д.</w:t>
      </w:r>
    </w:p>
    <w:p w14:paraId="1250BAB6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Все попытки исследователей и практиков учитывать эти закономерности динамики работоспособности человека в организации учебного процесса, как правило, ни к чему не приводят - мешает многообразие одновременно изучаемых дисциплин, стремление каждого педагога максимально активизировать учебную деятельность независимо от места урока в расписании дня, недели и т.д.</w:t>
      </w:r>
    </w:p>
    <w:p w14:paraId="6987DAC5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Сторонники методики «погружения» считают, что классно-урочная система организации обучения является одной из главных причин дробления личности, воспитания старательных посредственностей. </w:t>
      </w:r>
    </w:p>
    <w:p w14:paraId="0C675A2B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Задача</w:t>
      </w:r>
      <w:r>
        <w:rPr>
          <w:color w:val="000000"/>
        </w:rPr>
        <w:t>: чтобы предупредить забывание материала, усвоенного на уроке, необходимо провести работу по закреплению в день его восприятия.</w:t>
      </w:r>
    </w:p>
    <w:p w14:paraId="41E17A0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Возможное решение: переход к такой системе организации обучения, которая бы максимально сближала учебный процесс с естественными психологическими особенностями человеческого восприятия.</w:t>
      </w:r>
    </w:p>
    <w:p w14:paraId="1DD98384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Концентрированное обучение - особая технология организации учебного процесса, при которой внимание педагогов и обучающихся сосредоточивается на более глубоком изучении каждого предмета за счет объединения уроков в блоки, сокращения числа параллельно изучаемых дисциплин в течение учебного дня, недели.</w:t>
      </w:r>
    </w:p>
    <w:p w14:paraId="2F4FCDD3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Цель концентрированного обучения состоит в повышении качества </w:t>
      </w:r>
      <w:r>
        <w:rPr>
          <w:color w:val="000000"/>
          <w:lang w:val="ru-RU"/>
        </w:rPr>
        <w:t>образования</w:t>
      </w:r>
      <w:r>
        <w:rPr>
          <w:rFonts w:hint="default"/>
          <w:color w:val="000000"/>
          <w:lang w:val="ru-RU"/>
        </w:rPr>
        <w:t xml:space="preserve"> </w:t>
      </w:r>
      <w:bookmarkStart w:id="0" w:name="_GoBack"/>
      <w:bookmarkEnd w:id="0"/>
      <w:r>
        <w:rPr>
          <w:color w:val="000000"/>
        </w:rPr>
        <w:t>и воспитания обучающихся через создание оптимальной организационной структуры учебного процесса, сближение обучения с естественными психологическими особенностями человеческого воспитания.</w:t>
      </w:r>
    </w:p>
    <w:p w14:paraId="401BFCBA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Сущность концентрированного обучения: непрерывность процесса познания и его целостность (начиная с первичного восприятия и кончая формированием умений пользоваться изученным материалом); единовременная продолжительность изучения темы, раздела или всей учебной дисциплины, обеспечивающая их прочное усвоение; сокращение числа одновременно изучаемых дисциплин; ориентация учебного процесса на развитие самостоятельности, ответственности, творческой активности учащихся; вариативность и комплексность применяемых форм и методов обучения, адекватных целям и содержанию учебного материала и учитывающих особенности динамики работоспособности учащихся и педагогов; сотрудничество педагогов и учащихся, учащихся между собой.</w:t>
      </w:r>
    </w:p>
    <w:p w14:paraId="0CAF555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Варианты реализации технологии концентрированного обучения.</w:t>
      </w:r>
      <w:r>
        <w:rPr>
          <w:rStyle w:val="11"/>
          <w:b/>
          <w:bCs/>
          <w:i/>
          <w:iCs/>
          <w:color w:val="000000"/>
        </w:rPr>
        <w:t> </w:t>
      </w:r>
      <w:r>
        <w:rPr>
          <w:color w:val="000000"/>
        </w:rPr>
        <w:t xml:space="preserve">Классифицируя различные способы организации концентрированного обучения, Г.И. Ибрагимов предлагает различные модели. </w:t>
      </w:r>
    </w:p>
    <w:p w14:paraId="0B34F511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Первая модель предполагает изучение в течение определенного времени одного основного предмета. Продолжительность погружения в предмет определяется при этом особенностями содержания и логики усвоения его учащимися, общим числом отводимых на изучение дисциплины часов, наличием материально-технической базы и некоторыми другими факторами.</w:t>
      </w:r>
    </w:p>
    <w:p w14:paraId="5C349BA2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При концентрированном изучении одного предмета планирование учебного процесса состоит в следующем: общее годовое число часов по предмету делится примерно поровну на части. Далее в течение 3-5 дней учащиеся изучают только этот предмет. За это время на качественном уровне изучается материал всего курса. Одно такое погружение происходит за одну часть времени.</w:t>
      </w:r>
    </w:p>
    <w:p w14:paraId="6D82AE09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следующем промежутке времени вновь возвращаются к этому материалу углубляя и расширяя ранее полученные знания путем оперирования ими в стандартных ситуациях.</w:t>
      </w:r>
    </w:p>
    <w:p w14:paraId="270FC1F5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Во время третьего погружения учащиеся учатся применять знания в новых, нестандартных ситуациях. На последнем этапе концентрированного изучения предмета учащиеся обучаются умениям творческого применения знаний. Продолжительность одного занятия при такой организации обучения</w:t>
      </w:r>
      <w:r>
        <w:rPr>
          <w:rStyle w:val="11"/>
          <w:color w:val="000000"/>
        </w:rPr>
        <w:t> </w:t>
      </w:r>
      <w:r>
        <w:rPr>
          <w:i/>
          <w:iCs/>
          <w:color w:val="000000"/>
        </w:rPr>
        <w:t>сокращается</w:t>
      </w:r>
      <w:r>
        <w:rPr>
          <w:rStyle w:val="11"/>
          <w:i/>
          <w:iCs/>
          <w:color w:val="000000"/>
        </w:rPr>
        <w:t> </w:t>
      </w:r>
      <w:r>
        <w:rPr>
          <w:color w:val="000000"/>
        </w:rPr>
        <w:t>до 35 минут. После каждых двух занятий, как правило, проводится разгрузочное занятие (физкультура и т.п.), домашние задания не задаются. В первой половине дня проводится 2 пары. Во второй половине дня учащиеся работают (по желанию и выбору) на кафедрах, организуемых преподавателями. Это позволяет учитывать интересы обучающихся и развивать их в выбранной ими сфере, и в то же время педагог готовит себе помощников-ассистентов из числа наиболее подготовленных и имеющих к этому потребность учащихся.</w:t>
      </w:r>
    </w:p>
    <w:p w14:paraId="42BD138B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Учебный день представляет собой органическое сочетание различных форм организации обучения, объединенных одной целью - сформировать систему знании и умений учащихся по целостной теме изучаемого курса.</w:t>
      </w:r>
    </w:p>
    <w:p w14:paraId="05468243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Важно подчеркнуть, что одно и то же содержание в течение дня прорабатывается в разных формах учебной деятельности при большом удельном весе самостоятельной работы обучающихся. Содержательная доминанта придаст учебному дню целостность, а деятельность обучающихся приобретает активный характер благодаря включению их в различные формы и виды работы, обеспечивающие непрерывность процесса познания, органическое единство процессов усвоения знаний и формирования умений. При этом речь идет не только об учебных умениях, но и в значительной мере о формировании умении сотрудничать в микрогруппе, коллективе, т.е. об обучении технологии сотрудничества.</w:t>
      </w:r>
    </w:p>
    <w:p w14:paraId="05B5CBB5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Организация обучения на уровне учебного плана представляет собой своеобразный «конвейер», когда обучающихся переходят от изучения одного предмета к изучению другого в определенной последовательности. Продолжительность концентрированного изучения одного предмета может быть различной, но, как показывает опыт, она не должна быть меньше трех учебных дней.</w:t>
      </w:r>
    </w:p>
    <w:p w14:paraId="4FE9C05F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Вторая модель концентрированного обучения предполагает укрупнение только одной организационной единицы - учебного дня, количество изучаемых предметов сокращается до одного - двух. В рамках же учебной недели и других организационных единиц число дисциплин сохраняется в соответствии с учебным планом и графиком его прохождения. Основной организационной единицей при этой модели становится учебный блок. Учебный день состоит, как правило, из двух учебных блоков с интервалом между ними в 30-40 минут, во время которого обучающиеся обедают и отдыхают. Вторая половина дня посвящается деятельности по интересам.</w:t>
      </w:r>
    </w:p>
    <w:p w14:paraId="63113149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Состав учебного блока: лекция, самостоятельная работа учащихся, практическое занятие, зачет.</w:t>
      </w:r>
    </w:p>
    <w:p w14:paraId="04DC91D9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Лекция: знакомство с целью и планом всего учебного блока и самой лекции. Материал, включающий в себя содержание нескольких обычных уроков, готовится заранее и оформляется в виде опорного конспекта. После ориентировки учащихся в предстоящей деятельности преподаватель проводит первое изложение учебного материала. Затем следует сжатое второе, а в конце лекции - третье, еще более концентрированное изложение основных вопросов. Таким образом, на лекции происходит восприятие учащимися целостного блока знаний и его первичное осмысление.</w:t>
      </w:r>
    </w:p>
    <w:p w14:paraId="2AA27DD6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Самостоятельная работа: самостоятельная проработка учебн</w:t>
      </w:r>
      <w:r>
        <w:rPr>
          <w:color w:val="000000"/>
          <w:lang w:val="ru-RU"/>
        </w:rPr>
        <w:t>ого</w:t>
      </w:r>
      <w:r>
        <w:rPr>
          <w:rFonts w:hint="default"/>
          <w:color w:val="000000"/>
          <w:lang w:val="ru-RU"/>
        </w:rPr>
        <w:t xml:space="preserve"> материала</w:t>
      </w:r>
      <w:r>
        <w:rPr>
          <w:color w:val="000000"/>
        </w:rPr>
        <w:t xml:space="preserve"> так, чтобы ответить на контрольные вопросы (работа в парах, группах, индивидуально). Цель: углубленное усвоение лекционного материала, его дальнейшее осмысление, формирование общеучебных умений: работа с книгой, выделение главного, составление плана, установление причинно-следственных связей и т.д.</w:t>
      </w:r>
    </w:p>
    <w:p w14:paraId="7B3E272E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Практическая </w:t>
      </w:r>
      <w:r>
        <w:rPr>
          <w:color w:val="000000"/>
          <w:lang w:val="ru-RU"/>
        </w:rPr>
        <w:t>или</w:t>
      </w:r>
      <w:r>
        <w:rPr>
          <w:rFonts w:hint="default"/>
          <w:color w:val="000000"/>
          <w:lang w:val="ru-RU"/>
        </w:rPr>
        <w:t xml:space="preserve"> лабораторная </w:t>
      </w:r>
      <w:r>
        <w:rPr>
          <w:color w:val="000000"/>
        </w:rPr>
        <w:t>работа: формирование умений применять новые знания на практике, закрепление знаний. Происходит не отсрочено по времени, а непосредственно после восприятия и осмысления.</w:t>
      </w:r>
    </w:p>
    <w:p w14:paraId="20471036">
      <w:pPr>
        <w:pStyle w:val="9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Зачет: контроль и оценка степени усвоения основных понятий и ведущих идей, сформированности навыков работы, общеучебных и специальных умений. Активное применение самоанализа, взаимоконтроля, самоконтроля и самооценки.</w:t>
      </w:r>
    </w:p>
    <w:p w14:paraId="33960784">
      <w:pPr>
        <w:pStyle w:val="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Преимущества концентрированного обучения:</w:t>
      </w:r>
    </w:p>
    <w:p w14:paraId="4F3C57A1">
      <w:pPr>
        <w:pStyle w:val="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Построение учебного процесса обеспечивает преодоление разобщенности содержания и увязывает элементы обучения в единое целое.</w:t>
      </w:r>
    </w:p>
    <w:p w14:paraId="61D0D513">
      <w:pPr>
        <w:pStyle w:val="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Обеспечивает восприятие, углубленное и прочное усвоение учащимися целостных завершенных блоков изучаемого материала.</w:t>
      </w:r>
    </w:p>
    <w:p w14:paraId="296174BA">
      <w:pPr>
        <w:pStyle w:val="9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Благоприятное влияние на мотивацию учения.</w:t>
      </w:r>
    </w:p>
    <w:p w14:paraId="4C818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Благоприятный психологический климат (изначальный настрой на длительное взаимодействие друг с другом в процессе обучения).</w:t>
      </w:r>
    </w:p>
    <w:p w14:paraId="1A282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17337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различных моделей концентрированного обучения позволяет выделить общие черты самой технологии. Кроме описанных общих сущностных признаков общими компонентами всех описанных моделей являются:</w:t>
      </w:r>
    </w:p>
    <w:p w14:paraId="511C94D9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многообразие взаимодополняемых форм учебной деятельности;</w:t>
      </w:r>
    </w:p>
    <w:p w14:paraId="468DE641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интеграция учебного материала и укрупнение дидактических единиц с последующей фиксацией в графическом виде;</w:t>
      </w:r>
    </w:p>
    <w:p w14:paraId="643F4CE9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групповые и коллективные формы обучения;</w:t>
      </w:r>
    </w:p>
    <w:p w14:paraId="39AFCE2C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сотрудничество учителя и учеников;</w:t>
      </w:r>
    </w:p>
    <w:p w14:paraId="2A088B6F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ансамблевая работа учителей.</w:t>
      </w:r>
    </w:p>
    <w:p w14:paraId="6476FEE3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Общими преимуществами всех названных моделей являются:</w:t>
      </w:r>
    </w:p>
    <w:p w14:paraId="65A4B59A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целостность восприятия информации учащимися;</w:t>
      </w:r>
    </w:p>
    <w:p w14:paraId="2747EA45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целостность получаемых знаний;</w:t>
      </w:r>
    </w:p>
    <w:p w14:paraId="067F1830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экономия учебного времени;</w:t>
      </w:r>
    </w:p>
    <w:p w14:paraId="01902970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возможность углубленного изучения;</w:t>
      </w:r>
    </w:p>
    <w:p w14:paraId="1506AC7D">
      <w:pPr>
        <w:spacing w:after="0" w:line="272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состояние комфортности при обучении.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D169B4"/>
    <w:multiLevelType w:val="multilevel"/>
    <w:tmpl w:val="61D169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036CF"/>
    <w:rsid w:val="00183403"/>
    <w:rsid w:val="001A4F85"/>
    <w:rsid w:val="00361858"/>
    <w:rsid w:val="004E783B"/>
    <w:rsid w:val="006514A7"/>
    <w:rsid w:val="006929DB"/>
    <w:rsid w:val="00741ACA"/>
    <w:rsid w:val="00787589"/>
    <w:rsid w:val="007B5756"/>
    <w:rsid w:val="008036CF"/>
    <w:rsid w:val="00815F7C"/>
    <w:rsid w:val="00910AF4"/>
    <w:rsid w:val="00A273E4"/>
    <w:rsid w:val="00A723CC"/>
    <w:rsid w:val="00CC2308"/>
    <w:rsid w:val="00D60788"/>
    <w:rsid w:val="00FA1FFE"/>
    <w:rsid w:val="01D352D0"/>
    <w:rsid w:val="1DB12BA7"/>
    <w:rsid w:val="42DF3387"/>
    <w:rsid w:val="448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8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11">
    <w:name w:val="apple-converted-space"/>
    <w:basedOn w:val="4"/>
    <w:uiPriority w:val="0"/>
  </w:style>
  <w:style w:type="character" w:customStyle="1" w:styleId="12">
    <w:name w:val="Заголовок 4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3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14">
    <w:name w:val="HTML Top of Form"/>
    <w:basedOn w:val="1"/>
    <w:next w:val="1"/>
    <w:link w:val="15"/>
    <w:semiHidden/>
    <w:unhideWhenUsed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15">
    <w:name w:val="z-Начало формы Знак"/>
    <w:basedOn w:val="4"/>
    <w:link w:val="14"/>
    <w:semiHidden/>
    <w:uiPriority w:val="99"/>
    <w:rPr>
      <w:rFonts w:ascii="Arial" w:hAnsi="Arial" w:eastAsia="Times New Roman" w:cs="Arial"/>
      <w:vanish/>
      <w:sz w:val="16"/>
      <w:szCs w:val="16"/>
    </w:rPr>
  </w:style>
  <w:style w:type="paragraph" w:customStyle="1" w:styleId="16">
    <w:name w:val="HTML Bottom of Form"/>
    <w:basedOn w:val="1"/>
    <w:next w:val="1"/>
    <w:link w:val="17"/>
    <w:unhideWhenUsed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</w:rPr>
  </w:style>
  <w:style w:type="character" w:customStyle="1" w:styleId="17">
    <w:name w:val="z-Конец формы Знак"/>
    <w:basedOn w:val="4"/>
    <w:link w:val="16"/>
    <w:uiPriority w:val="99"/>
    <w:rPr>
      <w:rFonts w:ascii="Arial" w:hAnsi="Arial" w:eastAsia="Times New Roman" w:cs="Arial"/>
      <w:vanish/>
      <w:sz w:val="16"/>
      <w:szCs w:val="16"/>
    </w:rPr>
  </w:style>
  <w:style w:type="character" w:customStyle="1" w:styleId="18">
    <w:name w:val="grame"/>
    <w:basedOn w:val="4"/>
    <w:uiPriority w:val="0"/>
  </w:style>
  <w:style w:type="character" w:customStyle="1" w:styleId="19">
    <w:name w:val="spel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OTGT</Company>
  <Pages>4</Pages>
  <Words>1874</Words>
  <Characters>10687</Characters>
  <Lines>89</Lines>
  <Paragraphs>25</Paragraphs>
  <TotalTime>68</TotalTime>
  <ScaleCrop>false</ScaleCrop>
  <LinksUpToDate>false</LinksUpToDate>
  <CharactersWithSpaces>12536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2016-09-19T06:06:00Z</dcterms:created>
  <dc:creator>user</dc:creator>
  <cp:lastModifiedBy>Марина</cp:lastModifiedBy>
  <dcterms:modified xsi:type="dcterms:W3CDTF">2024-11-26T14:39:08Z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A66A4D65D7CD4BEBB37EF99BF3B166CC_12</vt:lpwstr>
  </property>
</Properties>
</file>