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hAnsi="Times New Roman"/>
          <w:b/>
          <w:sz w:val="28"/>
          <w:szCs w:val="28"/>
        </w:rPr>
      </w:pPr>
      <w:r w:rsidRPr="00305AC2">
        <w:rPr>
          <w:rFonts w:ascii="Times New Roman" w:hAnsi="Times New Roman"/>
          <w:b/>
          <w:sz w:val="28"/>
          <w:szCs w:val="28"/>
        </w:rPr>
        <w:t>Экономический рост. Измерение экономического роста Факторы долгосрочного экономического роста.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Экономический рост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устойчивое долгосрочное увеличение производства товаров и услуг.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 товары и услуги, произведённые в стране, мы называем валовым внутренним продуктом. ВВП исчисляется как номинальный и реальный показатель. ВВП может быть рассчитан и на душу населения. Какие из этих показателей отражает экономический рост?</w:t>
      </w:r>
    </w:p>
    <w:p w:rsidR="00305AC2" w:rsidRPr="00305AC2" w:rsidRDefault="00305AC2" w:rsidP="00305AC2">
      <w:pPr>
        <w:numPr>
          <w:ilvl w:val="0"/>
          <w:numId w:val="2"/>
        </w:num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Реальный ВВП, рассчитанный в неизменных ценах, показывает положительную или отрицательную динамику уровня экономического развития страны. Рост номинального ВВП может быть связан с повышением общего уровня цен, а не увеличением производства.</w:t>
      </w:r>
    </w:p>
    <w:p w:rsidR="00305AC2" w:rsidRPr="00305AC2" w:rsidRDefault="00305AC2" w:rsidP="00305AC2">
      <w:pPr>
        <w:numPr>
          <w:ilvl w:val="0"/>
          <w:numId w:val="2"/>
        </w:num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ВВП на душу населения в сравнении с показателями прошлых лет позволяет оценить, вырос ли действительно уровень благосостояния граждан данной страны. Падение душевого ВВП показывает снижение уровня жизни в стране, что означает отсутствие экономического роста вообще или превышение темпов роста численности населения над темпами роста реального ВВП.</w:t>
      </w:r>
    </w:p>
    <w:p w:rsidR="00305AC2" w:rsidRPr="00305AC2" w:rsidRDefault="00305AC2" w:rsidP="00305AC2">
      <w:pPr>
        <w:numPr>
          <w:ilvl w:val="0"/>
          <w:numId w:val="2"/>
        </w:num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Долговременность тенденции увеличения ВВП отражает реальный экономический рост. Рассматривать краткосрочный период увеличения производства нет экономического смысла.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Измерить экономический рост мы можем, рассчитав среднегодовой темп прироста реального ВВП в процентах к предыдущему году. Для этого воспользуемся формулой: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0060E76" wp14:editId="32745B43">
            <wp:extent cx="4886325" cy="962025"/>
            <wp:effectExtent l="0" t="0" r="9525" b="9525"/>
            <wp:docPr id="1" name="Рисунок 1" descr="https://resh.edu.ru/uploads/lesson_extract/6154/20220808160023/OEBPS/objects/c_econ_11_3_1/e77a086c-24f5-4a20-88f8-57c378d35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54/20220808160023/OEBPS/objects/c_econ_11_3_1/e77a086c-24f5-4a20-88f8-57c378d3533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где g – темп прироста ВВП;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РВВП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  <w:lang w:eastAsia="ru-RU"/>
        </w:rPr>
        <w:t>(n)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реальный ВВП текущего года;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РВВП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  <w:lang w:eastAsia="ru-RU"/>
        </w:rPr>
        <w:t>(</w:t>
      </w:r>
      <w:proofErr w:type="gramEnd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  <w:lang w:eastAsia="ru-RU"/>
        </w:rPr>
        <w:t>п – 1)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реальный ВВП предыдущего года.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 в США реальный ВВП в 20</w:t>
      </w:r>
      <w:r w:rsidR="00AB41D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22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году составил 14 963 млрд. долларов, а в 20</w:t>
      </w:r>
      <w:r w:rsidR="00AB41D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23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году – 14 335 млрд. долларов. Подставим значения в формулу и получим значение темпа прироста реального ВВП: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(14 335 – 14 963</w:t>
      </w:r>
      <w:proofErr w:type="gramStart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 :</w:t>
      </w:r>
      <w:proofErr w:type="gramEnd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14 963 = -0,04 или -4%.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Полученные данные отражают влияние мирового экономического кризиса на экономику США в 20</w:t>
      </w:r>
      <w:r w:rsidR="00AB41D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23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году.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Виды и факторы экономического роста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 того, по каким причинам происходит увеличение производства, выделяют экстенсивный и интенсивный экономический рост.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Экстенсивный рост</w:t>
      </w:r>
      <w:r w:rsidRPr="00305AC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это увеличение производственных возможностей государства за счёт расширения количества использованных ресурсов.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Интенсивный рост</w:t>
      </w:r>
      <w:r w:rsidRPr="00305AC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это увеличение производственных возможностей государства за счёт более эффективного использования того же количества ресурсов.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Факторы экстенсивного роста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увеличение количества природных, трудовых и капитальных ресурсов – имеют существенное значение, но развитие экономики «вширь» рано или поздно столкнётся с проблемой ограниченности ресурсов на данной территории.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Факторы интенсивного роста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инновационные технологии, повышение производительности труда, управления и инфраструктуры – развивают экономику «вглубь», выводя жизнь государства на новый качественный уровень.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Рассмотрим факторы экономического роста подробнее: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3658216" wp14:editId="6C36C5AD">
            <wp:extent cx="6231308" cy="3333750"/>
            <wp:effectExtent l="0" t="0" r="0" b="0"/>
            <wp:docPr id="2" name="Рисунок 2" descr="https://resh.edu.ru/uploads/lesson_extract/6154/20220808160023/OEBPS/objects/c_econ_11_3_1/508502ec-1755-4a0b-882c-d3819bd2c5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54/20220808160023/OEBPS/objects/c_econ_11_3_1/508502ec-1755-4a0b-882c-d3819bd2c5e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76" cy="337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Для современной экономики важнейшим фактором развития становится научно-технический прогресс – непрерывное внедрение новшеств в организацию быта, производства и труда на основе научных достижений. Научно-технический прогресс 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пронизывает все сферы человеческой деятельности. Умная техника, мобильная связь сопровождают бытовую и производственную деятельность человека. Предельные скорости передачи информации, новые виды транспорта буквально «сжимают» мир, делая его доступным. Высокий уровень образования, интеллектуализация труда становятся непременным условием экономического роста.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Совокупность реализованных инноваций в науке и экономике </w:t>
      </w:r>
      <w:r w:rsidRPr="00305AC2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называется </w:t>
      </w:r>
      <w:r w:rsidRPr="00305AC2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инновационным развитием</w:t>
      </w: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Например, </w:t>
      </w:r>
      <w:proofErr w:type="spellStart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цифровизация</w:t>
      </w:r>
      <w:proofErr w:type="spellEnd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производства, освоение </w:t>
      </w:r>
      <w:proofErr w:type="spellStart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нанотехнологий</w:t>
      </w:r>
      <w:proofErr w:type="spellEnd"/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биоинженерии. Научно-технический прогресс стал основой для перехода к постиндустриальной экономике и качественно новым позициям человека в обществе – мобильности, адаптивности, самоорганизации и другим элементам инновационной культуры.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Резюме теоретической части</w:t>
      </w:r>
    </w:p>
    <w:p w:rsidR="00305AC2" w:rsidRPr="00305AC2" w:rsidRDefault="00305AC2" w:rsidP="00305AC2">
      <w:pPr>
        <w:shd w:val="clear" w:color="auto" w:fill="FFFFFF"/>
        <w:spacing w:before="100" w:beforeAutospacing="1" w:after="30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05AC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Экономический рост – это длительное и устойчивое увеличение реального ВВП, в том числе и на душу населения. На экономический рост влияют как экстенсивные (количественные), так и интенсивные (качественные) факторы. Современное инновационное развитие общества происходит за счёт научно-технического прогресса – ведущего фактора интенсивного экономического роста.</w:t>
      </w:r>
    </w:p>
    <w:p w:rsidR="004F286D" w:rsidRDefault="004F286D"/>
    <w:sectPr w:rsidR="004F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C2"/>
    <w:multiLevelType w:val="multilevel"/>
    <w:tmpl w:val="0BE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367FF"/>
    <w:multiLevelType w:val="multilevel"/>
    <w:tmpl w:val="F87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C2"/>
    <w:rsid w:val="00305AC2"/>
    <w:rsid w:val="004F286D"/>
    <w:rsid w:val="00A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6A9D"/>
  <w15:chartTrackingRefBased/>
  <w15:docId w15:val="{899DB3F4-C058-4266-A7EF-9874F15B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Шальнева Лариса Викторовна</dc:creator>
  <cp:keywords/>
  <dc:description/>
  <cp:lastModifiedBy>user</cp:lastModifiedBy>
  <cp:revision>3</cp:revision>
  <cp:lastPrinted>2024-04-06T10:07:00Z</cp:lastPrinted>
  <dcterms:created xsi:type="dcterms:W3CDTF">2024-04-06T10:04:00Z</dcterms:created>
  <dcterms:modified xsi:type="dcterms:W3CDTF">2024-12-04T14:54:00Z</dcterms:modified>
</cp:coreProperties>
</file>