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72" w:rsidRDefault="004D3872">
      <w:pPr>
        <w:pStyle w:val="a3"/>
        <w:spacing w:before="223"/>
        <w:ind w:left="0"/>
        <w:jc w:val="left"/>
      </w:pPr>
    </w:p>
    <w:p w:rsidR="004D3872" w:rsidRPr="003C2A1A" w:rsidRDefault="003C2A1A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2A1A">
        <w:rPr>
          <w:sz w:val="28"/>
          <w:szCs w:val="28"/>
        </w:rPr>
        <w:t>КОРРЕКЦИОННАЯ</w:t>
      </w:r>
      <w:r w:rsidRPr="003C2A1A">
        <w:rPr>
          <w:spacing w:val="-14"/>
          <w:sz w:val="28"/>
          <w:szCs w:val="28"/>
        </w:rPr>
        <w:t xml:space="preserve"> </w:t>
      </w:r>
      <w:r w:rsidRPr="003C2A1A">
        <w:rPr>
          <w:sz w:val="28"/>
          <w:szCs w:val="28"/>
        </w:rPr>
        <w:t>ПОМОЩЬ</w:t>
      </w:r>
      <w:r w:rsidRPr="003C2A1A">
        <w:rPr>
          <w:spacing w:val="-10"/>
          <w:sz w:val="28"/>
          <w:szCs w:val="28"/>
        </w:rPr>
        <w:t xml:space="preserve"> </w:t>
      </w:r>
      <w:r w:rsidRPr="003C2A1A">
        <w:rPr>
          <w:sz w:val="28"/>
          <w:szCs w:val="28"/>
        </w:rPr>
        <w:t>ПРИ</w:t>
      </w:r>
      <w:r w:rsidRPr="003C2A1A">
        <w:rPr>
          <w:spacing w:val="-14"/>
          <w:sz w:val="28"/>
          <w:szCs w:val="28"/>
        </w:rPr>
        <w:t xml:space="preserve"> </w:t>
      </w:r>
      <w:r w:rsidRPr="003C2A1A">
        <w:rPr>
          <w:sz w:val="28"/>
          <w:szCs w:val="28"/>
        </w:rPr>
        <w:t>РАССТРОЙСТВАХ АУТИСТИЧЕСКОГО СПЕКТРА</w:t>
      </w:r>
    </w:p>
    <w:p w:rsidR="003C2A1A" w:rsidRDefault="003C2A1A" w:rsidP="003C2A1A">
      <w:pPr>
        <w:spacing w:before="202"/>
        <w:ind w:left="117" w:right="106" w:firstLine="907"/>
        <w:jc w:val="center"/>
      </w:pPr>
      <w:r w:rsidRPr="003C2A1A">
        <w:rPr>
          <w:b/>
        </w:rPr>
        <w:t>ЛАЗАРЕВА НАТАЛЬЯ ВЛАДИМИРОВНА</w:t>
      </w:r>
      <w:r>
        <w:t xml:space="preserve"> </w:t>
      </w:r>
      <w:r>
        <w:t xml:space="preserve">                                                                                                    </w:t>
      </w:r>
      <w:r>
        <w:t xml:space="preserve">учитель-дефектолог </w:t>
      </w:r>
      <w:r>
        <w:t xml:space="preserve">МБОУ Центр «Росток»                                                                                                                      </w:t>
      </w:r>
      <w:r>
        <w:t xml:space="preserve">г. Ульяновск, Россия, </w:t>
      </w:r>
      <w:hyperlink r:id="rId6" w:history="1">
        <w:r w:rsidRPr="00A034F6">
          <w:rPr>
            <w:rStyle w:val="a6"/>
          </w:rPr>
          <w:t>dfnataly@mail.ru</w:t>
        </w:r>
      </w:hyperlink>
    </w:p>
    <w:p w:rsidR="003C2A1A" w:rsidRPr="003C2A1A" w:rsidRDefault="003C2A1A" w:rsidP="003C2A1A">
      <w:pPr>
        <w:spacing w:before="202"/>
        <w:ind w:left="117" w:right="106" w:firstLine="907"/>
        <w:jc w:val="both"/>
      </w:pPr>
      <w:r>
        <w:t xml:space="preserve">АННОТАЦИЯ: </w:t>
      </w:r>
      <w:r w:rsidRPr="003C2A1A">
        <w:t>В статье проводится сравнение различных методов и подходов коррекции при расстройствах аутистического спектра. Обсуждаются преимущества и недостатки конкретных подходов.</w:t>
      </w:r>
    </w:p>
    <w:p w:rsidR="003C2A1A" w:rsidRDefault="003C2A1A">
      <w:pPr>
        <w:spacing w:before="202"/>
        <w:ind w:left="117" w:right="106" w:firstLine="907"/>
        <w:jc w:val="both"/>
      </w:pPr>
      <w:r>
        <w:t xml:space="preserve">КЛЮЧЕВЫЕ СЛОВА: </w:t>
      </w:r>
      <w:r>
        <w:t>коррекционная  помощь</w:t>
      </w:r>
      <w:bookmarkStart w:id="0" w:name="_GoBack"/>
      <w:bookmarkEnd w:id="0"/>
      <w:r>
        <w:t>, дети с расстройствами аутистического спектра, методы диагностики.</w:t>
      </w:r>
    </w:p>
    <w:p w:rsidR="004D3872" w:rsidRDefault="003C2A1A">
      <w:pPr>
        <w:pStyle w:val="a3"/>
        <w:spacing w:before="200" w:line="276" w:lineRule="auto"/>
        <w:ind w:right="106" w:firstLine="698"/>
      </w:pPr>
      <w:r>
        <w:t>В последние годы все более активным стало распространение информации о проблемах помощи детям с расстройствами аутистического спектра. Во</w:t>
      </w:r>
      <w:r>
        <w:rPr>
          <w:spacing w:val="40"/>
        </w:rPr>
        <w:t xml:space="preserve"> </w:t>
      </w:r>
      <w:r>
        <w:t>многом</w:t>
      </w:r>
      <w:r>
        <w:t xml:space="preserve"> это связано с тем, что число детей с расстройствами аутистического спектра за последние годы возросло в несколько десятков раз. Построение целостной системы помощи детям данной категории – сложный процесс, основным двигателем которого являются родительски</w:t>
      </w:r>
      <w:r>
        <w:t>е сообщества. Родители могут выступать в роли экспертов по отношению к конкретным методам и подходам коррекционной работы с детьми с РАС. Через Интернет, различные средства массовой информации активно предлагаются методы коррекции, которые полезны не каждо</w:t>
      </w:r>
      <w:r>
        <w:t>му ребенку с подобными расстройствами. За новые методы выдаются</w:t>
      </w:r>
      <w:r>
        <w:rPr>
          <w:spacing w:val="-1"/>
        </w:rPr>
        <w:t xml:space="preserve"> </w:t>
      </w:r>
      <w:r>
        <w:t>давно и широко</w:t>
      </w:r>
      <w:r>
        <w:rPr>
          <w:spacing w:val="-1"/>
        </w:rPr>
        <w:t xml:space="preserve"> </w:t>
      </w:r>
      <w:r>
        <w:t>известные на</w:t>
      </w:r>
      <w:r>
        <w:rPr>
          <w:spacing w:val="-2"/>
        </w:rPr>
        <w:t xml:space="preserve"> </w:t>
      </w:r>
      <w:r>
        <w:t>Западе коррекционные</w:t>
      </w:r>
      <w:r>
        <w:rPr>
          <w:spacing w:val="-2"/>
        </w:rPr>
        <w:t xml:space="preserve"> </w:t>
      </w:r>
      <w:r>
        <w:t xml:space="preserve">подходы, применение которых на протяжении длительного времени обнаружило их </w:t>
      </w:r>
      <w:r>
        <w:rPr>
          <w:spacing w:val="-2"/>
        </w:rPr>
        <w:t>недостатки.</w:t>
      </w:r>
    </w:p>
    <w:p w:rsidR="004D3872" w:rsidRDefault="003C2A1A">
      <w:pPr>
        <w:pStyle w:val="a3"/>
        <w:spacing w:before="201" w:line="276" w:lineRule="auto"/>
        <w:ind w:right="103" w:firstLine="628"/>
      </w:pPr>
      <w:r>
        <w:t xml:space="preserve">В первую очередь речь идет об одном из вариантов </w:t>
      </w:r>
      <w:proofErr w:type="spellStart"/>
      <w:r>
        <w:t>бихеви</w:t>
      </w:r>
      <w:r>
        <w:t>орального</w:t>
      </w:r>
      <w:proofErr w:type="spellEnd"/>
      <w:r>
        <w:t xml:space="preserve"> подхода к коррекции расстройств аутистического спектра – </w:t>
      </w:r>
      <w:proofErr w:type="gramStart"/>
      <w:r>
        <w:t>АВА-терапии</w:t>
      </w:r>
      <w:proofErr w:type="gramEnd"/>
      <w:r>
        <w:t>. Известная парадигма бихевиоризма, сводящая всю психологическую науку к исследованиям человеческого поведения, а все явления психической жизни – к поведению в ответ на внешние п</w:t>
      </w:r>
      <w:r>
        <w:t xml:space="preserve">оощрения и наказания, является основной идеей управления средой для формирования необходимого </w:t>
      </w:r>
      <w:proofErr w:type="gramStart"/>
      <w:r>
        <w:t>поведения</w:t>
      </w:r>
      <w:proofErr w:type="gramEnd"/>
      <w:r>
        <w:t xml:space="preserve"> как у конкретного человека, так и общества в целом.</w:t>
      </w:r>
    </w:p>
    <w:p w:rsidR="004D3872" w:rsidRDefault="003C2A1A">
      <w:pPr>
        <w:pStyle w:val="a3"/>
        <w:spacing w:before="200" w:line="276" w:lineRule="auto"/>
        <w:ind w:right="112" w:firstLine="487"/>
      </w:pPr>
      <w:r>
        <w:t>Эти методы обучения прижились в основном в США, где по отношению к детям с шизофренией и аутизмом их</w:t>
      </w:r>
      <w:r>
        <w:t xml:space="preserve"> продолжали разрабатывать. Многочисленные последователи продолжают разработку технологических средств модификации поведения детей с расстройствами аутистического</w:t>
      </w:r>
      <w:r>
        <w:rPr>
          <w:spacing w:val="40"/>
        </w:rPr>
        <w:t xml:space="preserve"> </w:t>
      </w:r>
      <w:r>
        <w:t xml:space="preserve">спектра, с </w:t>
      </w:r>
      <w:proofErr w:type="gramStart"/>
      <w:r>
        <w:t>тем</w:t>
      </w:r>
      <w:proofErr w:type="gramEnd"/>
      <w:r>
        <w:t xml:space="preserve"> чтобы обучить их ряду навыков и устранить проблемы в поведении. Поведенческий п</w:t>
      </w:r>
      <w:r>
        <w:t>одход учитывает условия естественной среды, связывает «стимулы» и «подкрепления» с его обычной обстановкой и интересами [3].</w:t>
      </w:r>
    </w:p>
    <w:p w:rsidR="004D3872" w:rsidRDefault="004D3872">
      <w:pPr>
        <w:spacing w:line="276" w:lineRule="auto"/>
        <w:sectPr w:rsidR="004D3872" w:rsidSect="003C2A1A">
          <w:type w:val="continuous"/>
          <w:pgSz w:w="11910" w:h="16840"/>
          <w:pgMar w:top="567" w:right="740" w:bottom="280" w:left="1160" w:header="720" w:footer="720" w:gutter="0"/>
          <w:cols w:space="720"/>
        </w:sectPr>
      </w:pPr>
    </w:p>
    <w:p w:rsidR="004D3872" w:rsidRDefault="003C2A1A">
      <w:pPr>
        <w:pStyle w:val="a3"/>
        <w:spacing w:line="276" w:lineRule="auto"/>
        <w:ind w:right="111" w:firstLine="487"/>
      </w:pPr>
      <w:r>
        <w:lastRenderedPageBreak/>
        <w:t>Однако поведенческие методы могут менять внешнее поведение детей с расстройствами аутистического спектра, но не пом</w:t>
      </w:r>
      <w:r>
        <w:t xml:space="preserve">огают развитию ребенка. Осмысленность использования полученных навыков не является задачей </w:t>
      </w:r>
      <w:proofErr w:type="spellStart"/>
      <w:r>
        <w:t>АВАтерапии</w:t>
      </w:r>
      <w:proofErr w:type="spellEnd"/>
      <w:r>
        <w:t xml:space="preserve">, так же как и развитие его познавательной, эмоциональной сферы и психических функций. Начиная с 60-х годов прошлого века </w:t>
      </w:r>
      <w:proofErr w:type="spellStart"/>
      <w:r>
        <w:t>бихевиоральный</w:t>
      </w:r>
      <w:proofErr w:type="spellEnd"/>
      <w:r>
        <w:t xml:space="preserve"> подход сосредоточи</w:t>
      </w:r>
      <w:r>
        <w:t xml:space="preserve">лся на эмпирических исследованиях, накапливая новые </w:t>
      </w:r>
      <w:proofErr w:type="gramStart"/>
      <w:r>
        <w:t>факты о том</w:t>
      </w:r>
      <w:proofErr w:type="gramEnd"/>
      <w:r>
        <w:t xml:space="preserve">, как различные воздействия среды влияют на поведение детей с расстройствами аутистического спектра. Эти исследования не имеют цели преодолеть наиболее существенные эмоциональные и когнитивные </w:t>
      </w:r>
      <w:r>
        <w:t xml:space="preserve">трудности аутизма. </w:t>
      </w:r>
      <w:proofErr w:type="gramStart"/>
      <w:r>
        <w:t xml:space="preserve">Автор одного из наиболее распространенных в США подходов к коррекции нарушений аутистического спектра (концепция DIR, метод </w:t>
      </w:r>
      <w:proofErr w:type="spellStart"/>
      <w:r>
        <w:t>Floortime</w:t>
      </w:r>
      <w:proofErr w:type="spellEnd"/>
      <w:r>
        <w:t xml:space="preserve">) С. </w:t>
      </w:r>
      <w:proofErr w:type="spellStart"/>
      <w:r>
        <w:t>Гринспен</w:t>
      </w:r>
      <w:proofErr w:type="spellEnd"/>
      <w:r>
        <w:t xml:space="preserve"> говорил о том, что коррекция нарушений аутистического спектра у детей, основанная на метод</w:t>
      </w:r>
      <w:r>
        <w:t>ах АВА-терапии, обеспечивает детям скромные результаты в сфере образования и незначительные или нулевые результаты в эмоциональной и социальной сферах [2].</w:t>
      </w:r>
      <w:proofErr w:type="gramEnd"/>
    </w:p>
    <w:p w:rsidR="004D3872" w:rsidRDefault="003C2A1A">
      <w:pPr>
        <w:pStyle w:val="a3"/>
        <w:spacing w:before="202" w:line="276" w:lineRule="auto"/>
        <w:ind w:right="109" w:firstLine="556"/>
      </w:pPr>
      <w:r>
        <w:t xml:space="preserve">В отличие от </w:t>
      </w:r>
      <w:proofErr w:type="gramStart"/>
      <w:r>
        <w:t>АВА-терапии</w:t>
      </w:r>
      <w:proofErr w:type="gramEnd"/>
      <w:r>
        <w:t xml:space="preserve"> подход к коррекции аутизма и расстройств аутистического спектра, разработанный С. </w:t>
      </w:r>
      <w:proofErr w:type="spellStart"/>
      <w:r>
        <w:t>Гринспеном</w:t>
      </w:r>
      <w:proofErr w:type="spellEnd"/>
      <w:r>
        <w:t xml:space="preserve"> и его коллегами, базируется на идее развития и позволяет в работе с аутичными детьми добиваться очень хороших результатов. Концепция DIR у</w:t>
      </w:r>
      <w:r>
        <w:t>читывает особенности развития детей с расстройствами аутистического спектра. Данный подход отличается от поведенческого своей позицией в отношении формирования навыков. Речь и мышление, по мнению авторов, а также эмоциональные и социальные навыки осваивают</w:t>
      </w:r>
      <w:r>
        <w:t>ся в процессе отношений, которые включают в себя эмоционально значимое взаимодействие. Для развития психики ребенка считаются наиболее существенными такие ситуации взаимодействия, которые обеспечивают фундаментальное ощущение эмоциональной связи и вовлечен</w:t>
      </w:r>
      <w:r>
        <w:t>ности в отношения. Взрослый подхватывает заинтересованность ребенка, стереотипную деятельность, например, если ребенок трет стекло, чтобы оно скрежетало, родитель делает то же самое или закрывает то место рукой. Как результат, ребенок просто вынужден обращ</w:t>
      </w:r>
      <w:r>
        <w:t>ать внимание на взрослого. Одна из главных целей – построение двухсторонней коммуникации между ребенком и родителем. Терапевт не предлагает новые идеи в игре, а развивает идеи ребенка, ставит вопросы, как будто не понимая, что происходит, тем самым развива</w:t>
      </w:r>
      <w:r>
        <w:t>я у ребенка способности объяснять, уточнять, анализировать. Только в том случае, когда ребенок перерывает общение, терапевт может вмешаться и предложить новые идеи. Даже если ребенок вводит в игру агрессивные мотивы, его не стоит останавливать. Таким образ</w:t>
      </w:r>
      <w:r>
        <w:t>ом, ребенок проявляет себя, учится не бояться себя и своих</w:t>
      </w:r>
      <w:r>
        <w:rPr>
          <w:spacing w:val="73"/>
        </w:rPr>
        <w:t xml:space="preserve"> </w:t>
      </w:r>
      <w:r>
        <w:t>эмоций,</w:t>
      </w:r>
      <w:r>
        <w:rPr>
          <w:spacing w:val="71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игровой</w:t>
      </w:r>
      <w:r>
        <w:rPr>
          <w:spacing w:val="75"/>
        </w:rPr>
        <w:t xml:space="preserve"> </w:t>
      </w:r>
      <w:r>
        <w:t>терапевт</w:t>
      </w:r>
      <w:r>
        <w:rPr>
          <w:spacing w:val="71"/>
        </w:rPr>
        <w:t xml:space="preserve"> </w:t>
      </w:r>
      <w:r>
        <w:t>помогает</w:t>
      </w:r>
      <w:r>
        <w:rPr>
          <w:spacing w:val="72"/>
        </w:rPr>
        <w:t xml:space="preserve"> </w:t>
      </w:r>
      <w:r>
        <w:t>обыграть</w:t>
      </w:r>
      <w:r>
        <w:rPr>
          <w:spacing w:val="73"/>
        </w:rPr>
        <w:t xml:space="preserve"> </w:t>
      </w:r>
      <w:r>
        <w:t>эти</w:t>
      </w:r>
      <w:r>
        <w:rPr>
          <w:spacing w:val="75"/>
        </w:rPr>
        <w:t xml:space="preserve"> </w:t>
      </w:r>
      <w:r>
        <w:t>действия</w:t>
      </w:r>
      <w:r>
        <w:rPr>
          <w:spacing w:val="7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rPr>
          <w:spacing w:val="-2"/>
        </w:rPr>
        <w:t>таким</w:t>
      </w:r>
    </w:p>
    <w:p w:rsidR="004D3872" w:rsidRDefault="004D3872">
      <w:pPr>
        <w:spacing w:line="276" w:lineRule="auto"/>
        <w:sectPr w:rsidR="004D3872">
          <w:pgSz w:w="11910" w:h="16840"/>
          <w:pgMar w:top="1040" w:right="740" w:bottom="280" w:left="1160" w:header="720" w:footer="720" w:gutter="0"/>
          <w:cols w:space="720"/>
        </w:sectPr>
      </w:pPr>
    </w:p>
    <w:p w:rsidR="004D3872" w:rsidRDefault="003C2A1A">
      <w:pPr>
        <w:pStyle w:val="a3"/>
        <w:spacing w:line="278" w:lineRule="auto"/>
        <w:jc w:val="left"/>
      </w:pPr>
      <w:r>
        <w:lastRenderedPageBreak/>
        <w:t xml:space="preserve">образом руководить ими. По мнению С. </w:t>
      </w:r>
      <w:proofErr w:type="spellStart"/>
      <w:r>
        <w:t>Гринспена</w:t>
      </w:r>
      <w:proofErr w:type="spellEnd"/>
      <w:r>
        <w:t>, именно эмоции направляют развитие на всех его этапах [2].</w:t>
      </w:r>
    </w:p>
    <w:p w:rsidR="004D3872" w:rsidRDefault="003C2A1A">
      <w:pPr>
        <w:pStyle w:val="a3"/>
        <w:spacing w:before="195" w:line="276" w:lineRule="auto"/>
        <w:ind w:right="107" w:firstLine="698"/>
      </w:pPr>
      <w:r>
        <w:t xml:space="preserve">Близкие по </w:t>
      </w:r>
      <w:r>
        <w:t xml:space="preserve">смыслу идеи лежат в основе эмоционально-смыслового подхода к коррекции расстройств аутистического спектра, разработанного О. С. Никольской и ее коллегами. Подход также </w:t>
      </w:r>
      <w:proofErr w:type="gramStart"/>
      <w:r>
        <w:t>ориентирован</w:t>
      </w:r>
      <w:proofErr w:type="gramEnd"/>
      <w:r>
        <w:t xml:space="preserve"> прежде всего на идею развития и базируется на концепции, сформировавшейся в</w:t>
      </w:r>
      <w:r>
        <w:t xml:space="preserve"> результате многолетнего опыта психолого-педагогической помощи детям с аутистическими расстройствами.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расстройств</w:t>
      </w:r>
      <w:r>
        <w:rPr>
          <w:spacing w:val="-6"/>
        </w:rPr>
        <w:t xml:space="preserve"> </w:t>
      </w:r>
      <w:r>
        <w:t>аутистического спектра как нарушения развития системы эмоциональных смыслов, организующих сознание и поведение ребенка.</w:t>
      </w:r>
      <w:r>
        <w:rPr>
          <w:spacing w:val="80"/>
        </w:rPr>
        <w:t xml:space="preserve"> </w:t>
      </w:r>
      <w:r>
        <w:t>Нарушения эмоциональной</w:t>
      </w:r>
      <w:r>
        <w:rPr>
          <w:spacing w:val="40"/>
        </w:rPr>
        <w:t xml:space="preserve"> </w:t>
      </w:r>
      <w:r>
        <w:t>сферы влекут за собой нарушения в других сферах (поведение, коммуникация, познание</w:t>
      </w:r>
      <w:r>
        <w:rPr>
          <w:spacing w:val="-1"/>
        </w:rPr>
        <w:t xml:space="preserve"> </w:t>
      </w:r>
      <w:r>
        <w:t>и т. д.).</w:t>
      </w:r>
      <w:r>
        <w:rPr>
          <w:spacing w:val="-2"/>
        </w:rPr>
        <w:t xml:space="preserve"> </w:t>
      </w:r>
      <w:r>
        <w:t>Теоретической базой</w:t>
      </w:r>
      <w:r>
        <w:t xml:space="preserve"> этого подхода являются представления об уровнях эмоциональной регуляции организма (полевой реактивности, стереотипов, экспансии, эмоционального контроля), которые нарушаются при аутизме [5; 6; 7]. Он предполагает установление эмоционального контакта с реб</w:t>
      </w:r>
      <w:r>
        <w:t>енком; уменьшение тревоги и страхов, агрессии, негативизма, стереотипий; развитие коммуникации и социального взаимодействия; увеличение произвольной активности ребенка. Круг</w:t>
      </w:r>
      <w:r>
        <w:rPr>
          <w:spacing w:val="-2"/>
        </w:rPr>
        <w:t xml:space="preserve"> </w:t>
      </w:r>
      <w:r>
        <w:t xml:space="preserve">конкретных средств четко не обозначен, но на первом плане – </w:t>
      </w:r>
      <w:proofErr w:type="spellStart"/>
      <w:r>
        <w:t>игротерапия</w:t>
      </w:r>
      <w:proofErr w:type="spellEnd"/>
      <w:r>
        <w:t xml:space="preserve">, </w:t>
      </w:r>
      <w:proofErr w:type="spellStart"/>
      <w:r>
        <w:t>психодрам</w:t>
      </w:r>
      <w:r>
        <w:t>а</w:t>
      </w:r>
      <w:proofErr w:type="spellEnd"/>
      <w:r>
        <w:t xml:space="preserve">, </w:t>
      </w:r>
      <w:proofErr w:type="spellStart"/>
      <w:r>
        <w:t>изотерапия</w:t>
      </w:r>
      <w:proofErr w:type="spellEnd"/>
      <w:r>
        <w:t>, музыкотерапия, которые используют, прежде всего, наиболее развитые возможности ребенка. Предполагается, что создание мотивации к привлекательным видам</w:t>
      </w:r>
      <w:r>
        <w:rPr>
          <w:spacing w:val="40"/>
        </w:rPr>
        <w:t xml:space="preserve"> </w:t>
      </w:r>
      <w:r>
        <w:t>деятельности повлечет за собой развитие и всех других сторон психики. Структурирование сре</w:t>
      </w:r>
      <w:r>
        <w:t>ды считается не более чем вспомогательным средством. Предлагаемые методы коррекционной работы направлены на возможность вовлечения аутичного ребенка в совместное переживание, что позволяет со временем перейти к эмоционально осмысленному взаимодействию с ни</w:t>
      </w:r>
      <w:r>
        <w:t>м. Способы и формы коррекционной помощи подразделяются в зависимости от возраста ребенка и тяжести аутистических проявлений. Специальные приемы взаимодействия с ребенком в игре, совместном рисовании, чтении, помощь</w:t>
      </w:r>
      <w:r>
        <w:rPr>
          <w:spacing w:val="40"/>
        </w:rPr>
        <w:t xml:space="preserve"> </w:t>
      </w:r>
      <w:r>
        <w:t>семье в устройстве домашней жизни являютс</w:t>
      </w:r>
      <w:r>
        <w:t xml:space="preserve">я составными частями коррекционной работы с детьми дошкольного возраста с расстройствами аутистического спектра [4; 5]. </w:t>
      </w:r>
      <w:proofErr w:type="spellStart"/>
      <w:r>
        <w:t>Эмоциональноуровневый</w:t>
      </w:r>
      <w:proofErr w:type="spellEnd"/>
      <w:r>
        <w:t xml:space="preserve"> подход используется широко в России и в странах постсоветского пространства. На практике он относительно эффективе</w:t>
      </w:r>
      <w:r>
        <w:t>н при легких формах аутизма и умственной отсталости, в случае более тяжелых нарушений результаты достигаются не скоро. В рамках данного подхода разработана система подготовки детей с расстройствами аутистического спектра к школьному обучению, определены их</w:t>
      </w:r>
      <w:r>
        <w:t xml:space="preserve"> особые образовательные потребности.</w:t>
      </w:r>
    </w:p>
    <w:p w:rsidR="004D3872" w:rsidRDefault="004D3872">
      <w:pPr>
        <w:spacing w:line="276" w:lineRule="auto"/>
        <w:sectPr w:rsidR="004D3872">
          <w:pgSz w:w="11910" w:h="16840"/>
          <w:pgMar w:top="1040" w:right="740" w:bottom="280" w:left="1160" w:header="720" w:footer="720" w:gutter="0"/>
          <w:cols w:space="720"/>
        </w:sectPr>
      </w:pPr>
    </w:p>
    <w:p w:rsidR="004D3872" w:rsidRDefault="003C2A1A">
      <w:pPr>
        <w:pStyle w:val="a3"/>
        <w:spacing w:line="276" w:lineRule="auto"/>
        <w:ind w:right="112" w:firstLine="628"/>
      </w:pPr>
      <w:r>
        <w:lastRenderedPageBreak/>
        <w:t>Во время проведения коррекционной работы уделяется внимание развитию необходимых аутичному ребенку социальных и бытовых навыков. Однако формирование навыков не является самоценной задачей, она встраивается</w:t>
      </w:r>
      <w:r>
        <w:t xml:space="preserve"> в различные виды совместной </w:t>
      </w:r>
      <w:proofErr w:type="gramStart"/>
      <w:r>
        <w:t>со</w:t>
      </w:r>
      <w:proofErr w:type="gramEnd"/>
      <w:r>
        <w:t xml:space="preserve"> взрослым деятельности. Такой подход позволяет добиваться осмысленного усвоения навыков и их осознанного использования в различных условиях и житейских ситуациях [3].</w:t>
      </w:r>
    </w:p>
    <w:p w:rsidR="004D3872" w:rsidRDefault="003C2A1A">
      <w:pPr>
        <w:pStyle w:val="a3"/>
        <w:spacing w:before="203" w:line="276" w:lineRule="auto"/>
        <w:ind w:right="105" w:firstLine="628"/>
      </w:pPr>
      <w:r>
        <w:t>На сегодня наиболее распространенными и применяемыми систе</w:t>
      </w:r>
      <w:r>
        <w:t>мами вспомогательной альтернативной коммуникации в мире для этой категории</w:t>
      </w:r>
      <w:r>
        <w:rPr>
          <w:spacing w:val="40"/>
        </w:rPr>
        <w:t xml:space="preserve"> </w:t>
      </w:r>
      <w:r>
        <w:t xml:space="preserve">детей является жестовый язык (такие как,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– ASL), коммуникативная система обмена картинками (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– PECS) и </w:t>
      </w:r>
      <w:proofErr w:type="spellStart"/>
      <w:r>
        <w:t>Makaton</w:t>
      </w:r>
      <w:proofErr w:type="spellEnd"/>
      <w:r>
        <w:t xml:space="preserve"> (название </w:t>
      </w:r>
      <w:r>
        <w:t xml:space="preserve">жестово-символьной системы коммуникации). Также часто применяют в работе с детьми с расстройствами аутистического спектра элементы </w:t>
      </w:r>
      <w:proofErr w:type="spellStart"/>
      <w:r>
        <w:t>эрг</w:t>
      </w:r>
      <w:proofErr w:type="gramStart"/>
      <w:r>
        <w:t>o</w:t>
      </w:r>
      <w:proofErr w:type="gramEnd"/>
      <w:r>
        <w:t>терапии</w:t>
      </w:r>
      <w:proofErr w:type="spellEnd"/>
      <w:r>
        <w:t xml:space="preserve"> и методики Марии </w:t>
      </w:r>
      <w:proofErr w:type="spellStart"/>
      <w:r>
        <w:t>Монтессори</w:t>
      </w:r>
      <w:proofErr w:type="spellEnd"/>
      <w:r>
        <w:t xml:space="preserve">. Элементы </w:t>
      </w:r>
      <w:proofErr w:type="spellStart"/>
      <w:r>
        <w:t>эрготерапии</w:t>
      </w:r>
      <w:proofErr w:type="spellEnd"/>
      <w:r>
        <w:t xml:space="preserve"> в основном направлены на коррекцию двигательных функций, развит</w:t>
      </w:r>
      <w:r>
        <w:t xml:space="preserve">ие общей и мелкой моторики. Применяют в </w:t>
      </w:r>
      <w:proofErr w:type="spellStart"/>
      <w:r>
        <w:t>раб</w:t>
      </w:r>
      <w:proofErr w:type="gramStart"/>
      <w:r>
        <w:t>o</w:t>
      </w:r>
      <w:proofErr w:type="gramEnd"/>
      <w:r>
        <w:t>те</w:t>
      </w:r>
      <w:proofErr w:type="spellEnd"/>
      <w:r>
        <w:t xml:space="preserve"> различные релаксирующие упражнения, пальчиковые игры, песочную и музыкальную терапии. Методику </w:t>
      </w:r>
      <w:proofErr w:type="spellStart"/>
      <w:r>
        <w:t>Монтессори</w:t>
      </w:r>
      <w:proofErr w:type="spellEnd"/>
      <w:r>
        <w:t xml:space="preserve"> применяют с целью реализации индивидуального подхода в обучении, когда ребенок сам выбирает дидактическ</w:t>
      </w:r>
      <w:r>
        <w:t>ий материал и продолжительность занятия, развиваясь в собственном ритме и направлении [1].</w:t>
      </w:r>
    </w:p>
    <w:p w:rsidR="004D3872" w:rsidRDefault="003C2A1A">
      <w:pPr>
        <w:pStyle w:val="a3"/>
        <w:spacing w:before="201" w:line="276" w:lineRule="auto"/>
        <w:ind w:right="112" w:firstLine="556"/>
      </w:pPr>
      <w:r>
        <w:t>На фоне информации о представлениях наиболее адекватных методов помощи при расстройствах аутистического спектра, главной целью коррекционной работы признается вырабо</w:t>
      </w:r>
      <w:r>
        <w:t>тка навыков и коррекция поведения аутичного ребенка. Следует заметить, что необходимость формирования у ребенка с расстройствами аутистического спектра навыков представляется самоочевидной. Однако сводить всю работу к отработке навыков невозможно. Эти мето</w:t>
      </w:r>
      <w:r>
        <w:t>ды не позволяют сформировать у дошкольника с РАС инициативу, возможность сочувствовать, действовать осмысленно, адаптироваться к ситуации. Такими возможностями обладают развивающие подходы [6].</w:t>
      </w:r>
    </w:p>
    <w:p w:rsidR="004D3872" w:rsidRDefault="003C2A1A">
      <w:pPr>
        <w:pStyle w:val="a3"/>
        <w:spacing w:before="201" w:line="276" w:lineRule="auto"/>
        <w:ind w:right="108" w:firstLine="556"/>
      </w:pPr>
      <w:r>
        <w:t>С точки зрения эмоционально-смыслового подхода к коррекции дош</w:t>
      </w:r>
      <w:r>
        <w:t xml:space="preserve">кольников с РАС, отдельные приемы </w:t>
      </w:r>
      <w:proofErr w:type="spellStart"/>
      <w:r>
        <w:t>оперантной</w:t>
      </w:r>
      <w:proofErr w:type="spellEnd"/>
      <w:r>
        <w:t xml:space="preserve"> терапии могут использоваться для формирования необходимых навыков, в особенности при работе с наиболее тяжелой категорией детей. При этом они могут являться лишь дополнением к целостной системе развития детей с </w:t>
      </w:r>
      <w:r>
        <w:t>расстройствами аутистического спектра, не заменяя системы и не являясь ее основной частью</w:t>
      </w:r>
      <w:r>
        <w:rPr>
          <w:spacing w:val="80"/>
        </w:rPr>
        <w:t xml:space="preserve"> </w:t>
      </w:r>
      <w:r>
        <w:rPr>
          <w:spacing w:val="-4"/>
        </w:rPr>
        <w:t>[7].</w:t>
      </w:r>
    </w:p>
    <w:p w:rsidR="004D3872" w:rsidRDefault="004D3872">
      <w:pPr>
        <w:spacing w:line="276" w:lineRule="auto"/>
        <w:sectPr w:rsidR="004D3872">
          <w:pgSz w:w="11910" w:h="16840"/>
          <w:pgMar w:top="1040" w:right="740" w:bottom="280" w:left="1160" w:header="720" w:footer="720" w:gutter="0"/>
          <w:cols w:space="720"/>
        </w:sectPr>
      </w:pPr>
    </w:p>
    <w:p w:rsidR="004D3872" w:rsidRDefault="003C2A1A">
      <w:pPr>
        <w:spacing w:before="77"/>
        <w:ind w:left="7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источников</w:t>
      </w:r>
    </w:p>
    <w:p w:rsidR="004D3872" w:rsidRDefault="003C2A1A">
      <w:pPr>
        <w:pStyle w:val="a5"/>
        <w:numPr>
          <w:ilvl w:val="0"/>
          <w:numId w:val="1"/>
        </w:numPr>
        <w:tabs>
          <w:tab w:val="left" w:pos="371"/>
        </w:tabs>
        <w:spacing w:before="246"/>
        <w:ind w:right="112" w:firstLine="0"/>
        <w:jc w:val="both"/>
        <w:rPr>
          <w:sz w:val="24"/>
        </w:rPr>
      </w:pPr>
      <w:proofErr w:type="spellStart"/>
      <w:r>
        <w:rPr>
          <w:sz w:val="24"/>
        </w:rPr>
        <w:t>Аппе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z w:val="24"/>
        </w:rPr>
        <w:t>аутизма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Аппе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‒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Теревинф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  <w:r>
        <w:rPr>
          <w:spacing w:val="-3"/>
          <w:sz w:val="24"/>
        </w:rPr>
        <w:t xml:space="preserve"> </w:t>
      </w:r>
      <w:r>
        <w:rPr>
          <w:spacing w:val="-55"/>
          <w:sz w:val="24"/>
        </w:rPr>
        <w:t>‒</w:t>
      </w:r>
      <w:r>
        <w:rPr>
          <w:sz w:val="24"/>
        </w:rPr>
        <w:t xml:space="preserve"> 216 с.</w:t>
      </w:r>
    </w:p>
    <w:p w:rsidR="004D3872" w:rsidRDefault="003C2A1A">
      <w:pPr>
        <w:pStyle w:val="a5"/>
        <w:numPr>
          <w:ilvl w:val="0"/>
          <w:numId w:val="1"/>
        </w:numPr>
        <w:tabs>
          <w:tab w:val="left" w:pos="357"/>
        </w:tabs>
        <w:ind w:left="357" w:hanging="240"/>
        <w:jc w:val="both"/>
        <w:rPr>
          <w:sz w:val="24"/>
        </w:rPr>
      </w:pPr>
      <w:proofErr w:type="spellStart"/>
      <w:r>
        <w:rPr>
          <w:sz w:val="24"/>
        </w:rPr>
        <w:t>Гринспен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Гринспен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Уиндер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Теревинф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2013. –</w:t>
      </w:r>
      <w:r>
        <w:rPr>
          <w:spacing w:val="-1"/>
          <w:sz w:val="24"/>
        </w:rPr>
        <w:t xml:space="preserve"> </w:t>
      </w:r>
      <w:r>
        <w:rPr>
          <w:sz w:val="24"/>
        </w:rPr>
        <w:t>512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D3872" w:rsidRDefault="003C2A1A">
      <w:pPr>
        <w:pStyle w:val="a5"/>
        <w:numPr>
          <w:ilvl w:val="0"/>
          <w:numId w:val="1"/>
        </w:numPr>
        <w:tabs>
          <w:tab w:val="left" w:pos="512"/>
        </w:tabs>
        <w:spacing w:before="202"/>
        <w:ind w:right="105" w:firstLine="60"/>
        <w:jc w:val="both"/>
        <w:rPr>
          <w:sz w:val="24"/>
        </w:rPr>
      </w:pPr>
      <w:proofErr w:type="spellStart"/>
      <w:r>
        <w:rPr>
          <w:sz w:val="24"/>
        </w:rPr>
        <w:t>Либлинг</w:t>
      </w:r>
      <w:proofErr w:type="spellEnd"/>
      <w:r>
        <w:rPr>
          <w:sz w:val="24"/>
        </w:rPr>
        <w:t xml:space="preserve">, М. М. Проблема выбора методов коррекционной помощи при аутизме и расстройствах </w:t>
      </w:r>
      <w:proofErr w:type="spellStart"/>
      <w:r>
        <w:rPr>
          <w:sz w:val="24"/>
        </w:rPr>
        <w:t>аутиститческого</w:t>
      </w:r>
      <w:proofErr w:type="spellEnd"/>
      <w:r>
        <w:rPr>
          <w:sz w:val="24"/>
        </w:rPr>
        <w:t xml:space="preserve"> спектра / М. М. </w:t>
      </w:r>
      <w:proofErr w:type="spellStart"/>
      <w:r>
        <w:rPr>
          <w:sz w:val="24"/>
        </w:rPr>
        <w:t>Либлинг</w:t>
      </w:r>
      <w:proofErr w:type="spellEnd"/>
      <w:r>
        <w:rPr>
          <w:sz w:val="24"/>
        </w:rPr>
        <w:t xml:space="preserve"> // Дефектология. – 2015. ‒ № 3. – С. </w:t>
      </w:r>
      <w:r>
        <w:rPr>
          <w:spacing w:val="-4"/>
          <w:sz w:val="24"/>
        </w:rPr>
        <w:t>3‒7.</w:t>
      </w:r>
    </w:p>
    <w:p w:rsidR="004D3872" w:rsidRDefault="003C2A1A">
      <w:pPr>
        <w:pStyle w:val="a5"/>
        <w:numPr>
          <w:ilvl w:val="0"/>
          <w:numId w:val="1"/>
        </w:numPr>
        <w:tabs>
          <w:tab w:val="left" w:pos="417"/>
        </w:tabs>
        <w:ind w:left="417" w:hanging="240"/>
        <w:jc w:val="both"/>
        <w:rPr>
          <w:sz w:val="24"/>
        </w:rPr>
      </w:pPr>
      <w:r>
        <w:rPr>
          <w:sz w:val="24"/>
        </w:rPr>
        <w:t>Левченко,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Ю.</w:t>
      </w:r>
      <w:r>
        <w:rPr>
          <w:spacing w:val="-7"/>
          <w:sz w:val="24"/>
        </w:rPr>
        <w:t xml:space="preserve"> </w:t>
      </w:r>
      <w:r>
        <w:rPr>
          <w:sz w:val="24"/>
        </w:rPr>
        <w:t>Па</w:t>
      </w:r>
      <w:r>
        <w:rPr>
          <w:sz w:val="24"/>
        </w:rPr>
        <w:t>топсихология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Ю.</w:t>
      </w:r>
      <w:r>
        <w:rPr>
          <w:spacing w:val="-7"/>
          <w:sz w:val="24"/>
        </w:rPr>
        <w:t xml:space="preserve"> </w:t>
      </w:r>
      <w:r>
        <w:rPr>
          <w:sz w:val="24"/>
        </w:rPr>
        <w:t>Левченко.</w:t>
      </w:r>
      <w:r>
        <w:rPr>
          <w:spacing w:val="-8"/>
          <w:sz w:val="24"/>
        </w:rPr>
        <w:t xml:space="preserve"> </w:t>
      </w:r>
      <w:r>
        <w:rPr>
          <w:sz w:val="24"/>
        </w:rPr>
        <w:t>‒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7"/>
          <w:sz w:val="24"/>
        </w:rPr>
        <w:t xml:space="preserve"> </w:t>
      </w:r>
      <w:r>
        <w:rPr>
          <w:sz w:val="24"/>
        </w:rPr>
        <w:t>2000.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232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4D3872" w:rsidRDefault="003C2A1A">
      <w:pPr>
        <w:pStyle w:val="a5"/>
        <w:numPr>
          <w:ilvl w:val="0"/>
          <w:numId w:val="1"/>
        </w:numPr>
        <w:tabs>
          <w:tab w:val="left" w:pos="387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Никольская, О. С. Дети и подростки с аутизмом: психологическое сопровождение / О. С. Никольская, Е. Р. </w:t>
      </w:r>
      <w:proofErr w:type="spellStart"/>
      <w:r>
        <w:rPr>
          <w:sz w:val="24"/>
        </w:rPr>
        <w:t>Баенская</w:t>
      </w:r>
      <w:proofErr w:type="spellEnd"/>
      <w:r>
        <w:rPr>
          <w:sz w:val="24"/>
        </w:rPr>
        <w:t xml:space="preserve">, М. М. </w:t>
      </w:r>
      <w:proofErr w:type="spellStart"/>
      <w:r>
        <w:rPr>
          <w:sz w:val="24"/>
        </w:rPr>
        <w:t>Либлинг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Теревинф</w:t>
      </w:r>
      <w:proofErr w:type="spellEnd"/>
      <w:r>
        <w:rPr>
          <w:sz w:val="24"/>
        </w:rPr>
        <w:t>, 2011. ‒ 224 с.</w:t>
      </w:r>
    </w:p>
    <w:p w:rsidR="004D3872" w:rsidRDefault="003C2A1A">
      <w:pPr>
        <w:pStyle w:val="a5"/>
        <w:numPr>
          <w:ilvl w:val="0"/>
          <w:numId w:val="1"/>
        </w:numPr>
        <w:tabs>
          <w:tab w:val="left" w:pos="584"/>
        </w:tabs>
        <w:spacing w:before="202"/>
        <w:ind w:right="105" w:firstLine="60"/>
        <w:jc w:val="both"/>
        <w:rPr>
          <w:sz w:val="24"/>
        </w:rPr>
      </w:pPr>
      <w:r>
        <w:rPr>
          <w:sz w:val="24"/>
        </w:rPr>
        <w:t xml:space="preserve">Никольская, О. С. Особенности психологического развития детей с аутизмом [Электронный ресурс] / О. С. Никольская, М. Ю. </w:t>
      </w:r>
      <w:proofErr w:type="spellStart"/>
      <w:r>
        <w:rPr>
          <w:sz w:val="24"/>
        </w:rPr>
        <w:t>Веденина</w:t>
      </w:r>
      <w:proofErr w:type="spellEnd"/>
      <w:r>
        <w:rPr>
          <w:sz w:val="24"/>
        </w:rPr>
        <w:t xml:space="preserve"> // Альманах института коррекционной педагогики. – 2014. ‒ № 20. – Режим доступа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https://alldef.ru/ru/articles/almanah-20</w:t>
        </w:r>
      </w:hyperlink>
    </w:p>
    <w:p w:rsidR="004D3872" w:rsidRDefault="003C2A1A">
      <w:pPr>
        <w:pStyle w:val="a5"/>
        <w:numPr>
          <w:ilvl w:val="0"/>
          <w:numId w:val="1"/>
        </w:numPr>
        <w:tabs>
          <w:tab w:val="left" w:pos="471"/>
        </w:tabs>
        <w:spacing w:before="200"/>
        <w:ind w:right="113" w:firstLine="60"/>
        <w:jc w:val="both"/>
        <w:rPr>
          <w:sz w:val="24"/>
        </w:rPr>
      </w:pPr>
      <w:r>
        <w:rPr>
          <w:sz w:val="24"/>
        </w:rPr>
        <w:t>Никольская, О.С. Аффективная сфера как система смыслов, организующих сознание и поведение / О.С. Никольская.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МГППУ, 2008. ‒ 464 с.</w:t>
      </w:r>
    </w:p>
    <w:sectPr w:rsidR="004D3872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37BD7"/>
    <w:multiLevelType w:val="hybridMultilevel"/>
    <w:tmpl w:val="5E86C242"/>
    <w:lvl w:ilvl="0" w:tplc="DDE65A28">
      <w:start w:val="1"/>
      <w:numFmt w:val="decimal"/>
      <w:lvlText w:val="%1."/>
      <w:lvlJc w:val="left"/>
      <w:pPr>
        <w:ind w:left="117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86DC26">
      <w:numFmt w:val="bullet"/>
      <w:lvlText w:val="•"/>
      <w:lvlJc w:val="left"/>
      <w:pPr>
        <w:ind w:left="1108" w:hanging="255"/>
      </w:pPr>
      <w:rPr>
        <w:rFonts w:hint="default"/>
        <w:lang w:val="ru-RU" w:eastAsia="en-US" w:bidi="ar-SA"/>
      </w:rPr>
    </w:lvl>
    <w:lvl w:ilvl="2" w:tplc="505E8D4C">
      <w:numFmt w:val="bullet"/>
      <w:lvlText w:val="•"/>
      <w:lvlJc w:val="left"/>
      <w:pPr>
        <w:ind w:left="2097" w:hanging="255"/>
      </w:pPr>
      <w:rPr>
        <w:rFonts w:hint="default"/>
        <w:lang w:val="ru-RU" w:eastAsia="en-US" w:bidi="ar-SA"/>
      </w:rPr>
    </w:lvl>
    <w:lvl w:ilvl="3" w:tplc="404ABAF2">
      <w:numFmt w:val="bullet"/>
      <w:lvlText w:val="•"/>
      <w:lvlJc w:val="left"/>
      <w:pPr>
        <w:ind w:left="3085" w:hanging="255"/>
      </w:pPr>
      <w:rPr>
        <w:rFonts w:hint="default"/>
        <w:lang w:val="ru-RU" w:eastAsia="en-US" w:bidi="ar-SA"/>
      </w:rPr>
    </w:lvl>
    <w:lvl w:ilvl="4" w:tplc="8A1A76C6">
      <w:numFmt w:val="bullet"/>
      <w:lvlText w:val="•"/>
      <w:lvlJc w:val="left"/>
      <w:pPr>
        <w:ind w:left="4074" w:hanging="255"/>
      </w:pPr>
      <w:rPr>
        <w:rFonts w:hint="default"/>
        <w:lang w:val="ru-RU" w:eastAsia="en-US" w:bidi="ar-SA"/>
      </w:rPr>
    </w:lvl>
    <w:lvl w:ilvl="5" w:tplc="15582F94">
      <w:numFmt w:val="bullet"/>
      <w:lvlText w:val="•"/>
      <w:lvlJc w:val="left"/>
      <w:pPr>
        <w:ind w:left="5063" w:hanging="255"/>
      </w:pPr>
      <w:rPr>
        <w:rFonts w:hint="default"/>
        <w:lang w:val="ru-RU" w:eastAsia="en-US" w:bidi="ar-SA"/>
      </w:rPr>
    </w:lvl>
    <w:lvl w:ilvl="6" w:tplc="86CCE6E0">
      <w:numFmt w:val="bullet"/>
      <w:lvlText w:val="•"/>
      <w:lvlJc w:val="left"/>
      <w:pPr>
        <w:ind w:left="6051" w:hanging="255"/>
      </w:pPr>
      <w:rPr>
        <w:rFonts w:hint="default"/>
        <w:lang w:val="ru-RU" w:eastAsia="en-US" w:bidi="ar-SA"/>
      </w:rPr>
    </w:lvl>
    <w:lvl w:ilvl="7" w:tplc="E7262030">
      <w:numFmt w:val="bullet"/>
      <w:lvlText w:val="•"/>
      <w:lvlJc w:val="left"/>
      <w:pPr>
        <w:ind w:left="7040" w:hanging="255"/>
      </w:pPr>
      <w:rPr>
        <w:rFonts w:hint="default"/>
        <w:lang w:val="ru-RU" w:eastAsia="en-US" w:bidi="ar-SA"/>
      </w:rPr>
    </w:lvl>
    <w:lvl w:ilvl="8" w:tplc="4808C050">
      <w:numFmt w:val="bullet"/>
      <w:lvlText w:val="•"/>
      <w:lvlJc w:val="left"/>
      <w:pPr>
        <w:ind w:left="8029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3872"/>
    <w:rsid w:val="003C2A1A"/>
    <w:rsid w:val="004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68" w:hanging="18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99"/>
      <w:ind w:left="117" w:firstLine="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C2A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568" w:hanging="18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99"/>
      <w:ind w:left="117" w:firstLine="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C2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ldef.ru/ru/articles/almanah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fnatal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Sergeev</cp:lastModifiedBy>
  <cp:revision>2</cp:revision>
  <dcterms:created xsi:type="dcterms:W3CDTF">2024-10-10T19:52:00Z</dcterms:created>
  <dcterms:modified xsi:type="dcterms:W3CDTF">2024-10-10T19:52:00Z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