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E9" w:rsidRDefault="007F79E9" w:rsidP="007F79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 общеразвивающего  вида № 48 с приоритетным осуществлением деятельности по физическому развитию детей»</w:t>
      </w:r>
    </w:p>
    <w:p w:rsidR="007F79E9" w:rsidRDefault="007F79E9" w:rsidP="007F7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9E9" w:rsidRDefault="007F79E9"/>
    <w:p w:rsidR="007F79E9" w:rsidRDefault="007F79E9"/>
    <w:p w:rsidR="007F79E9" w:rsidRPr="007F79E9" w:rsidRDefault="007F79E9" w:rsidP="00AF5167">
      <w:pPr>
        <w:ind w:left="1416" w:firstLine="708"/>
        <w:rPr>
          <w:sz w:val="48"/>
          <w:szCs w:val="48"/>
        </w:rPr>
      </w:pPr>
      <w:r w:rsidRPr="007F79E9">
        <w:rPr>
          <w:sz w:val="48"/>
          <w:szCs w:val="48"/>
        </w:rPr>
        <w:t xml:space="preserve">Долгосрочный проект </w:t>
      </w:r>
    </w:p>
    <w:p w:rsidR="007F79E9" w:rsidRDefault="007F79E9" w:rsidP="007F79E9">
      <w:pPr>
        <w:ind w:firstLine="708"/>
        <w:rPr>
          <w:sz w:val="44"/>
          <w:szCs w:val="44"/>
        </w:rPr>
      </w:pPr>
    </w:p>
    <w:p w:rsidR="00B61086" w:rsidRDefault="007F79E9" w:rsidP="007F79E9">
      <w:pPr>
        <w:ind w:firstLine="708"/>
        <w:rPr>
          <w:sz w:val="56"/>
          <w:szCs w:val="56"/>
        </w:rPr>
      </w:pPr>
      <w:r w:rsidRPr="00AF5167">
        <w:rPr>
          <w:sz w:val="56"/>
          <w:szCs w:val="56"/>
        </w:rPr>
        <w:t>«Мы память бережно храним».</w:t>
      </w: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6C1E35" w:rsidRPr="003D3ECD" w:rsidRDefault="003D3ECD" w:rsidP="00992726">
      <w:pPr>
        <w:ind w:left="495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Пономарева Т.Д</w:t>
      </w:r>
      <w:bookmarkStart w:id="0" w:name="_GoBack"/>
      <w:bookmarkEnd w:id="0"/>
    </w:p>
    <w:p w:rsidR="006C1E35" w:rsidRDefault="006C1E35" w:rsidP="00992726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Сухоносова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Н.И.</w:t>
      </w:r>
    </w:p>
    <w:p w:rsidR="006C1E35" w:rsidRDefault="006C1E35" w:rsidP="006C1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35" w:rsidRDefault="006C1E35" w:rsidP="006C1E35">
      <w:pPr>
        <w:rPr>
          <w:rFonts w:ascii="Times New Roman" w:hAnsi="Times New Roman" w:cs="Times New Roman"/>
          <w:b/>
          <w:sz w:val="24"/>
          <w:szCs w:val="24"/>
        </w:rPr>
      </w:pPr>
    </w:p>
    <w:p w:rsidR="006C1E35" w:rsidRDefault="006C1E35" w:rsidP="006C1E35">
      <w:pPr>
        <w:rPr>
          <w:rFonts w:ascii="Times New Roman" w:hAnsi="Times New Roman" w:cs="Times New Roman"/>
          <w:b/>
          <w:sz w:val="24"/>
          <w:szCs w:val="24"/>
        </w:rPr>
      </w:pPr>
    </w:p>
    <w:p w:rsidR="006C1E35" w:rsidRDefault="006C1E35" w:rsidP="006C1E35">
      <w:pPr>
        <w:rPr>
          <w:rFonts w:ascii="Times New Roman" w:hAnsi="Times New Roman" w:cs="Times New Roman"/>
          <w:b/>
          <w:sz w:val="24"/>
          <w:szCs w:val="24"/>
        </w:rPr>
      </w:pPr>
    </w:p>
    <w:p w:rsidR="00E03E80" w:rsidRDefault="006C1E35" w:rsidP="006C1E3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Ачинск, 202</w:t>
      </w:r>
      <w:r w:rsidR="003D3EC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C1E35" w:rsidRPr="006C1E35" w:rsidRDefault="006C1E35" w:rsidP="006C1E3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03E80" w:rsidRDefault="00E03E80" w:rsidP="00E03E80">
      <w:pPr>
        <w:ind w:left="4956" w:firstLine="120"/>
        <w:rPr>
          <w:rFonts w:ascii="Times New Roman" w:hAnsi="Times New Roman" w:cs="Times New Roman"/>
          <w:sz w:val="24"/>
          <w:szCs w:val="24"/>
        </w:rPr>
      </w:pPr>
      <w:r w:rsidRPr="00E03E80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Рассказывайте детям о войне, 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Не бойтесь испугать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 xml:space="preserve">жестокой правдой, 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 xml:space="preserve">Рассказывайте детям о войне, 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Им это знать и помнить надо</w:t>
      </w:r>
      <w:proofErr w:type="gramStart"/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E80">
        <w:rPr>
          <w:rFonts w:ascii="Times New Roman" w:hAnsi="Times New Roman" w:cs="Times New Roman"/>
          <w:sz w:val="24"/>
          <w:szCs w:val="24"/>
        </w:rPr>
        <w:t xml:space="preserve">ассказывайте детям о войне, 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Пусть ваша память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к ним в сердца стучится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 xml:space="preserve">Рассказывайте детям о войне. </w:t>
      </w:r>
      <w:r w:rsidRPr="00E03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3E80">
        <w:rPr>
          <w:rFonts w:ascii="Times New Roman" w:hAnsi="Times New Roman" w:cs="Times New Roman"/>
          <w:sz w:val="24"/>
          <w:szCs w:val="24"/>
        </w:rPr>
        <w:t>Н. Вер</w:t>
      </w:r>
    </w:p>
    <w:p w:rsidR="009A4937" w:rsidRDefault="009D662C" w:rsidP="009A493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дошкольников- актуальная проблема в условиях современной России.</w:t>
      </w:r>
      <w:r w:rsidRPr="009D6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2F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2F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важно, чтобы ребенок уже в дошкольном возрасте почувствовал личную ответственность за родную землю и ее будущее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662C" w:rsidRDefault="009A4937" w:rsidP="009A493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E2F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основных средств нравственно-патриотического воспитания в ДОУ является метод проектов. </w:t>
      </w:r>
      <w:r w:rsidR="009D6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 «Мы память бережно храним»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посвящен вопросу патриотического воспитания как основы формирования будущего гражданина. Чем больше мы говорим с детьми об истории нашей страны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ВОВ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подвигах советских бойцов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совершенных ценою собственной жизни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более вероятность того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ребята не забудут тех солдат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погибли ради того</w:t>
      </w:r>
      <w:r w:rsidRPr="009A4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мы сейчас жили. Обратив вни</w:t>
      </w:r>
      <w:r w:rsid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мание на то</w:t>
      </w:r>
      <w:r w:rsidR="000463C2" w:rsidRP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старшие дошкольники страдают дефицитом знаний о ВОВ</w:t>
      </w:r>
      <w:r w:rsidR="000463C2" w:rsidRP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них недостаточно сформированы знания и представления о ВОВ</w:t>
      </w:r>
      <w:r w:rsid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(героях</w:t>
      </w:r>
      <w:r w:rsidR="00F57E0C" w:rsidRP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городах- героях</w:t>
      </w:r>
      <w:r w:rsidR="00F57E0C" w:rsidRP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значимых событиях</w:t>
      </w:r>
      <w:r w:rsidR="00F57E0C" w:rsidRP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военной технике</w:t>
      </w:r>
      <w:r w:rsidR="00F57E0C" w:rsidRP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причинах возникновения праздника</w:t>
      </w:r>
      <w:r w:rsidR="00F57E0C" w:rsidRPr="00F57E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046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был составлен данный проект.</w:t>
      </w:r>
    </w:p>
    <w:p w:rsidR="00E03E80" w:rsidRPr="009D662C" w:rsidRDefault="00E03E80" w:rsidP="000463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D66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 проекта:</w:t>
      </w:r>
    </w:p>
    <w:p w:rsidR="00F57E0C" w:rsidRDefault="00E03E80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62C">
        <w:rPr>
          <w:rFonts w:ascii="Times New Roman" w:hAnsi="Times New Roman" w:cs="Times New Roman"/>
          <w:sz w:val="24"/>
          <w:szCs w:val="24"/>
          <w:shd w:val="clear" w:color="auto" w:fill="FFFFFF"/>
        </w:rPr>
        <w:t>В 2020 году исполняется знаменательная дата – 75-летие Победы в Великой Отечественной войне. 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  <w:r w:rsidRPr="009D662C">
        <w:rPr>
          <w:rFonts w:ascii="Times New Roman" w:hAnsi="Times New Roman" w:cs="Times New Roman"/>
          <w:sz w:val="24"/>
          <w:szCs w:val="24"/>
        </w:rPr>
        <w:br/>
      </w:r>
      <w:r w:rsidRPr="009D662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</w:t>
      </w:r>
    </w:p>
    <w:p w:rsidR="00E03E80" w:rsidRDefault="00E03E80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D66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57E0C" w:rsidRPr="00F57E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Цель:</w:t>
      </w:r>
      <w:r w:rsidR="00F57E0C" w:rsidRPr="00F57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F57E0C" w:rsidRDefault="00F57E0C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7E0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>Задачи: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Образовательные: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- Формировать представление об истории ВОВ, используя различные виды деятельности;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- Познакомить с ходом военных действий во время Великой Отечественной войны, с городами - героями;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- Показать мужество и героизм людей в ходе Великой Отечественной войны;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Развивающие: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- Развивать восприятие произведений литературы, живописи, музыки;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- Учить выражать свои чувства, обогащать словарный запас;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Воспитательные:                                                                                                                                            - Воспитывать духовно-нравственные и патриотические чувства, гордость за свою страну, любовь и заботливое отношение  к старшему поколению.  бережное отношение к семейным фотографиям и наградам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F57E0C" w:rsidRDefault="00F57E0C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57E0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Участники проекта</w:t>
      </w:r>
      <w:r w:rsid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: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дети старшей и подготовительной групп, родители, воспитатели.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F57E0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Продолжительность проекта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  <w:r w:rsidRPr="00F57E0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долгосрочный.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F57E0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Сроки реализации проекта</w:t>
      </w:r>
      <w:r w:rsidRPr="00F5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7D6C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февраль-май 2020.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7D6C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Основные формы реализации проекта</w:t>
      </w:r>
      <w:r w:rsidRPr="00F57E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экскурсии;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НОД, 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беседы;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составление рассказов;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физкультурные досуги;</w:t>
      </w:r>
      <w:r w:rsidRPr="00F57E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просмотр презентаций и видео роликов о войне; консультации для родителей.</w:t>
      </w:r>
    </w:p>
    <w:p w:rsidR="007D6C01" w:rsidRDefault="007D6C01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D6C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Взаимодействия с родителями:</w:t>
      </w:r>
      <w:r w:rsidRPr="007D6C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Оформл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ение информационных стендов.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2.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Проведение выставки и творчес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ких работ детей и родителей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3.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Офор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мление папок – передвижек. 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4.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Участие в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шествии бессмертного полка 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5.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Участие в акциях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7D6C01" w:rsidRDefault="007D6C01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D6C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Этапы реализации проекта:</w:t>
      </w:r>
      <w:r w:rsidRPr="007D6C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br/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I эта</w:t>
      </w:r>
      <w:proofErr w:type="gramStart"/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п-</w:t>
      </w:r>
      <w:proofErr w:type="gramEnd"/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подготовительный: февраль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1. Сбор информации, работа с методической литературой.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2.Определение цели, задач, исходя из интересов и потребностей детей, содержания проекта и ожидаемых результатов.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3.Планирование предстоящей деятельности, направленной на реализацию проекта.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4.Разработка консультаций и рекомендаций для родителей.</w:t>
      </w:r>
    </w:p>
    <w:p w:rsidR="007D6C01" w:rsidRDefault="007D6C01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II этап – основной: март-апрель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1.Проведение мероприятий: утренние беседы с детьми, НОД, игры, опыты, работа в книжном уголке, творческая деятельность детей.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2. Организация игровой деятельности (дидактические, подвижные</w:t>
      </w:r>
      <w:proofErr w:type="gramStart"/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,</w:t>
      </w:r>
      <w:proofErr w:type="gramEnd"/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сюжетно-ролевые игры)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3.Подбор и изготовление атрибутов к сюжетно-ролевым играм.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4.Создание предметно-развивающей среды : тематический материал в книжном уголке.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5. Изготовление открыток, рисунков;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6. Создание уголка - памяти «Война глазами детей»</w:t>
      </w:r>
    </w:p>
    <w:p w:rsidR="007D6C01" w:rsidRDefault="007D6C01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III этап – завершающий: май 2020г.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1. Подведение результатов: оформление выставки рисунков, поделок, уголок-памяти 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«Война глазами детей», конкурс чтецов, музыкально – литературная композиция.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2. Презентация проекта на различных уровнях.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3. НОД на тему: «Что я знаю о войне? »</w:t>
      </w:r>
      <w:r w:rsidRPr="007D6C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4. Экскурсия: к обелиску, возложение цветов павшим героям ВОВ.</w:t>
      </w:r>
    </w:p>
    <w:p w:rsidR="00B95E5B" w:rsidRPr="00B95E5B" w:rsidRDefault="00B95E5B" w:rsidP="00E03E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5E5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Предполагаемый результат проекта:</w:t>
      </w:r>
      <w:r w:rsidRPr="00B95E5B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br/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Реализация данного проекта предполагает обновление и обогащение  групп методическими  материалами, мультимедийными продуктами, посвященными 75-летию Победы в Великой Отечественной войне.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Воспитанники: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1 . Расширены знания детей о Великой Отечественной войне. 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2. 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  Родители: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Активные и заинтересованные участники проекта;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Ориентированы на развитие у ребенка потребности к познанию, общению </w:t>
      </w:r>
      <w:proofErr w:type="gramStart"/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</w:t>
      </w:r>
      <w:proofErr w:type="gramEnd"/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взрослыми и сверстниками, через совместную – проектную деятельность.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Педагоги: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Осуществляют инновационную деятельность,</w:t>
      </w:r>
      <w:r w:rsidRPr="00B95E5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Повышают профессиональный уровень.</w:t>
      </w:r>
    </w:p>
    <w:p w:rsidR="00561D04" w:rsidRPr="00E3275B" w:rsidRDefault="00561D04" w:rsidP="00561D04">
      <w:pPr>
        <w:pStyle w:val="11"/>
        <w:spacing w:line="240" w:lineRule="auto"/>
        <w:ind w:left="0"/>
      </w:pPr>
      <w:r w:rsidRPr="00E3275B">
        <w:t xml:space="preserve">План мероприятий </w:t>
      </w:r>
    </w:p>
    <w:p w:rsidR="00561D04" w:rsidRPr="00E3275B" w:rsidRDefault="00561D04" w:rsidP="00561D04">
      <w:pPr>
        <w:pStyle w:val="11"/>
        <w:spacing w:line="240" w:lineRule="auto"/>
        <w:ind w:left="212"/>
      </w:pPr>
      <w:r w:rsidRPr="00E3275B">
        <w:t xml:space="preserve"> посвящённый празднованию 75 годовщины Победы</w:t>
      </w:r>
    </w:p>
    <w:p w:rsidR="00561D04" w:rsidRPr="00E3275B" w:rsidRDefault="00561D04" w:rsidP="00561D04">
      <w:pPr>
        <w:pStyle w:val="11"/>
        <w:spacing w:line="240" w:lineRule="auto"/>
        <w:ind w:left="212"/>
      </w:pPr>
      <w:r w:rsidRPr="00E3275B">
        <w:t xml:space="preserve"> в Великой Отечественной войне</w:t>
      </w:r>
      <w:r>
        <w:t>.</w:t>
      </w:r>
    </w:p>
    <w:p w:rsidR="00561D04" w:rsidRPr="00811547" w:rsidRDefault="00561D04" w:rsidP="00561D04">
      <w:pPr>
        <w:pStyle w:val="a4"/>
        <w:tabs>
          <w:tab w:val="left" w:pos="383"/>
        </w:tabs>
        <w:ind w:left="219" w:right="929"/>
        <w:jc w:val="both"/>
        <w:rPr>
          <w:sz w:val="24"/>
          <w:szCs w:val="24"/>
        </w:rPr>
      </w:pPr>
    </w:p>
    <w:tbl>
      <w:tblPr>
        <w:tblStyle w:val="TableNormal"/>
        <w:tblW w:w="96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6062"/>
        <w:gridCol w:w="2127"/>
      </w:tblGrid>
      <w:tr w:rsidR="00561D04" w:rsidRPr="0009109B" w:rsidTr="003777A4">
        <w:trPr>
          <w:trHeight w:val="321"/>
        </w:trPr>
        <w:tc>
          <w:tcPr>
            <w:tcW w:w="1452" w:type="dxa"/>
          </w:tcPr>
          <w:p w:rsidR="00561D04" w:rsidRPr="0009109B" w:rsidRDefault="00561D04" w:rsidP="003777A4">
            <w:pPr>
              <w:pStyle w:val="TableParagraph"/>
              <w:spacing w:line="301" w:lineRule="exact"/>
              <w:ind w:left="278"/>
              <w:rPr>
                <w:b/>
                <w:sz w:val="24"/>
                <w:szCs w:val="24"/>
              </w:rPr>
            </w:pPr>
            <w:proofErr w:type="spellStart"/>
            <w:r w:rsidRPr="0009109B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062" w:type="dxa"/>
          </w:tcPr>
          <w:p w:rsidR="00561D04" w:rsidRPr="0009109B" w:rsidRDefault="00561D04" w:rsidP="003777A4">
            <w:pPr>
              <w:pStyle w:val="TableParagraph"/>
              <w:spacing w:line="301" w:lineRule="exact"/>
              <w:ind w:left="2002" w:right="19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109B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27" w:type="dxa"/>
          </w:tcPr>
          <w:p w:rsidR="00561D04" w:rsidRPr="0009109B" w:rsidRDefault="00561D04" w:rsidP="003777A4">
            <w:pPr>
              <w:pStyle w:val="TableParagraph"/>
              <w:spacing w:line="301" w:lineRule="exact"/>
              <w:ind w:left="217"/>
              <w:rPr>
                <w:b/>
                <w:sz w:val="24"/>
                <w:szCs w:val="24"/>
              </w:rPr>
            </w:pPr>
            <w:proofErr w:type="spellStart"/>
            <w:r w:rsidRPr="0009109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1D04" w:rsidRPr="0009109B" w:rsidTr="003777A4">
        <w:trPr>
          <w:trHeight w:val="1442"/>
        </w:trPr>
        <w:tc>
          <w:tcPr>
            <w:tcW w:w="1452" w:type="dxa"/>
          </w:tcPr>
          <w:p w:rsidR="00561D04" w:rsidRPr="00561D04" w:rsidRDefault="00561D04" w:rsidP="003777A4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062" w:type="dxa"/>
          </w:tcPr>
          <w:p w:rsidR="00870514" w:rsidRDefault="00870514" w:rsidP="00870514">
            <w:pPr>
              <w:pStyle w:val="TableParagraph"/>
              <w:ind w:left="0" w:right="651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>1.Создание тематических альбомов: «Города герои», «Наша Армия родная», «Военная техника».</w:t>
            </w:r>
          </w:p>
          <w:p w:rsidR="00870514" w:rsidRDefault="00561D04" w:rsidP="003777A4">
            <w:pPr>
              <w:pStyle w:val="TableParagraph"/>
              <w:tabs>
                <w:tab w:val="left" w:pos="394"/>
              </w:tabs>
              <w:ind w:left="0" w:right="6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870514" w:rsidRPr="00316942">
              <w:rPr>
                <w:sz w:val="24"/>
                <w:szCs w:val="24"/>
                <w:lang w:val="ru-RU"/>
              </w:rPr>
              <w:t xml:space="preserve"> Сбор</w:t>
            </w:r>
            <w:r w:rsidR="00870514" w:rsidRPr="00167221">
              <w:rPr>
                <w:sz w:val="24"/>
                <w:szCs w:val="24"/>
              </w:rPr>
              <w:t> </w:t>
            </w:r>
            <w:r w:rsidR="00870514" w:rsidRPr="00316942">
              <w:rPr>
                <w:sz w:val="24"/>
                <w:szCs w:val="24"/>
                <w:lang w:val="ru-RU"/>
              </w:rPr>
              <w:t xml:space="preserve"> методического материала о войне для создания проекта</w:t>
            </w:r>
            <w:r w:rsidR="00870514" w:rsidRPr="00870514">
              <w:rPr>
                <w:sz w:val="24"/>
                <w:szCs w:val="24"/>
                <w:lang w:val="ru-RU"/>
              </w:rPr>
              <w:t>.</w:t>
            </w:r>
          </w:p>
          <w:p w:rsidR="00870514" w:rsidRPr="00870514" w:rsidRDefault="00870514" w:rsidP="00870514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>3.Тематическая выставка в книжных уголках</w:t>
            </w:r>
          </w:p>
          <w:p w:rsidR="00870514" w:rsidRPr="00870514" w:rsidRDefault="00870514" w:rsidP="00870514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 xml:space="preserve">    «Они сражались за Родину».</w:t>
            </w:r>
          </w:p>
          <w:p w:rsidR="00870514" w:rsidRPr="00811547" w:rsidRDefault="00870514" w:rsidP="00870514">
            <w:pPr>
              <w:pStyle w:val="TableParagraph"/>
              <w:tabs>
                <w:tab w:val="left" w:pos="394"/>
              </w:tabs>
              <w:ind w:left="0" w:right="6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</w:t>
            </w:r>
            <w:r w:rsidRPr="00BB7FE4">
              <w:rPr>
                <w:sz w:val="24"/>
                <w:szCs w:val="24"/>
                <w:lang w:val="ru-RU"/>
              </w:rPr>
              <w:t xml:space="preserve"> групп</w:t>
            </w:r>
          </w:p>
          <w:p w:rsidR="00561D04" w:rsidRPr="00BB7FE4" w:rsidRDefault="00561D04" w:rsidP="003777A4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561D04" w:rsidRPr="0009109B" w:rsidTr="003777A4">
        <w:trPr>
          <w:trHeight w:val="3061"/>
        </w:trPr>
        <w:tc>
          <w:tcPr>
            <w:tcW w:w="1452" w:type="dxa"/>
          </w:tcPr>
          <w:p w:rsidR="00561D04" w:rsidRPr="00561D04" w:rsidRDefault="00561D04" w:rsidP="003777A4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</w:tcPr>
          <w:p w:rsidR="00561D04" w:rsidRPr="0061029D" w:rsidRDefault="00561D04" w:rsidP="003777A4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61D04" w:rsidRDefault="00870514" w:rsidP="003777A4">
            <w:pPr>
              <w:pStyle w:val="TableParagraph"/>
              <w:tabs>
                <w:tab w:val="left" w:pos="394"/>
              </w:tabs>
              <w:ind w:right="15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61D04" w:rsidRPr="00811547">
              <w:rPr>
                <w:sz w:val="24"/>
                <w:szCs w:val="24"/>
                <w:lang w:val="ru-RU"/>
              </w:rPr>
              <w:t>Чтение художественной литературы: С. А. Алексеев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ind w:right="156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«Первая колонна», «Первый</w:t>
            </w:r>
            <w:r w:rsidRPr="0081154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 xml:space="preserve">ночной таран»; 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ind w:right="15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811547">
              <w:rPr>
                <w:sz w:val="24"/>
                <w:szCs w:val="24"/>
                <w:lang w:val="ru-RU"/>
              </w:rPr>
              <w:t xml:space="preserve">Е.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Благинина «Шинель»; Л.</w:t>
            </w:r>
            <w:r w:rsidRPr="00811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Кассиль</w:t>
            </w:r>
          </w:p>
          <w:p w:rsidR="00561D04" w:rsidRDefault="00561D04" w:rsidP="003777A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811547">
              <w:rPr>
                <w:sz w:val="24"/>
                <w:szCs w:val="24"/>
                <w:lang w:val="ru-RU"/>
              </w:rPr>
              <w:t xml:space="preserve">«Памятник советскому солдату»; М. </w:t>
            </w:r>
            <w:proofErr w:type="spellStart"/>
            <w:r w:rsidRPr="00811547">
              <w:rPr>
                <w:sz w:val="24"/>
                <w:szCs w:val="24"/>
                <w:lang w:val="ru-RU"/>
              </w:rPr>
              <w:t>Пляцковский</w:t>
            </w:r>
            <w:proofErr w:type="spellEnd"/>
            <w:r w:rsidRPr="00811547">
              <w:rPr>
                <w:sz w:val="24"/>
                <w:szCs w:val="24"/>
                <w:lang w:val="ru-RU"/>
              </w:rPr>
              <w:t xml:space="preserve"> </w:t>
            </w:r>
          </w:p>
          <w:p w:rsidR="00561D04" w:rsidRDefault="00561D04" w:rsidP="003777A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811547">
              <w:rPr>
                <w:sz w:val="24"/>
                <w:szCs w:val="24"/>
                <w:lang w:val="ru-RU"/>
              </w:rPr>
              <w:t>«Май сорок пятого года»; А. Митяев «Мешок овсянки»</w:t>
            </w:r>
          </w:p>
          <w:p w:rsidR="00561D04" w:rsidRPr="00870514" w:rsidRDefault="00561D04" w:rsidP="003777A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811547">
              <w:rPr>
                <w:sz w:val="24"/>
                <w:szCs w:val="24"/>
                <w:lang w:val="ru-RU"/>
              </w:rPr>
              <w:t>А. Твардовский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870514">
              <w:rPr>
                <w:sz w:val="24"/>
                <w:szCs w:val="24"/>
                <w:lang w:val="ru-RU"/>
              </w:rPr>
              <w:t>«Рассказ танкиста»</w:t>
            </w:r>
            <w:r w:rsidR="00870514" w:rsidRPr="00870514">
              <w:rPr>
                <w:sz w:val="24"/>
                <w:szCs w:val="24"/>
                <w:lang w:val="ru-RU"/>
              </w:rPr>
              <w:t xml:space="preserve">, </w:t>
            </w:r>
            <w:r w:rsidR="00870514">
              <w:rPr>
                <w:sz w:val="24"/>
                <w:szCs w:val="24"/>
                <w:lang w:val="ru-RU"/>
              </w:rPr>
              <w:t>С. Алексеев «От Москвы до Берлина»</w:t>
            </w:r>
            <w:r w:rsidR="00870514" w:rsidRPr="00870514">
              <w:rPr>
                <w:sz w:val="24"/>
                <w:szCs w:val="24"/>
                <w:lang w:val="ru-RU"/>
              </w:rPr>
              <w:t>,</w:t>
            </w:r>
            <w:r w:rsidR="008705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514">
              <w:rPr>
                <w:sz w:val="24"/>
                <w:szCs w:val="24"/>
                <w:lang w:val="ru-RU"/>
              </w:rPr>
              <w:t>Н.Ходза</w:t>
            </w:r>
            <w:proofErr w:type="spellEnd"/>
            <w:r w:rsidR="00870514">
              <w:rPr>
                <w:sz w:val="24"/>
                <w:szCs w:val="24"/>
                <w:lang w:val="ru-RU"/>
              </w:rPr>
              <w:t xml:space="preserve"> «Дорога жизни»</w:t>
            </w:r>
            <w:r w:rsidR="00870514" w:rsidRPr="00870514">
              <w:rPr>
                <w:sz w:val="24"/>
                <w:szCs w:val="24"/>
                <w:lang w:val="ru-RU"/>
              </w:rPr>
              <w:t>,</w:t>
            </w:r>
            <w:r w:rsidR="008705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514">
              <w:rPr>
                <w:sz w:val="24"/>
                <w:szCs w:val="24"/>
                <w:lang w:val="ru-RU"/>
              </w:rPr>
              <w:t>А.П.Гайдар</w:t>
            </w:r>
            <w:proofErr w:type="spellEnd"/>
            <w:r w:rsidR="00870514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70514">
              <w:rPr>
                <w:sz w:val="24"/>
                <w:szCs w:val="24"/>
                <w:lang w:val="ru-RU"/>
              </w:rPr>
              <w:t>Мальчиш</w:t>
            </w:r>
            <w:proofErr w:type="spellEnd"/>
            <w:r w:rsidR="008705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0514">
              <w:rPr>
                <w:sz w:val="24"/>
                <w:szCs w:val="24"/>
                <w:lang w:val="ru-RU"/>
              </w:rPr>
              <w:t>Кибальчиш</w:t>
            </w:r>
            <w:proofErr w:type="spellEnd"/>
            <w:r w:rsidR="0087051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561D04" w:rsidRPr="00870514" w:rsidRDefault="00561D04" w:rsidP="003777A4">
            <w:pPr>
              <w:pStyle w:val="TableParagraph"/>
              <w:spacing w:line="720" w:lineRule="auto"/>
              <w:ind w:left="111"/>
              <w:rPr>
                <w:sz w:val="24"/>
                <w:szCs w:val="24"/>
                <w:lang w:val="ru-RU"/>
              </w:rPr>
            </w:pPr>
            <w:r w:rsidRPr="00870514">
              <w:rPr>
                <w:w w:val="95"/>
                <w:sz w:val="24"/>
                <w:szCs w:val="24"/>
                <w:lang w:val="ru-RU"/>
              </w:rPr>
              <w:t>Воспитатели. Воспитатели</w:t>
            </w:r>
          </w:p>
        </w:tc>
      </w:tr>
      <w:tr w:rsidR="00561D04" w:rsidRPr="0009109B" w:rsidTr="003777A4">
        <w:trPr>
          <w:trHeight w:val="1607"/>
        </w:trPr>
        <w:tc>
          <w:tcPr>
            <w:tcW w:w="1452" w:type="dxa"/>
          </w:tcPr>
          <w:p w:rsidR="00561D04" w:rsidRPr="00870514" w:rsidRDefault="00870514" w:rsidP="003777A4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</w:tcPr>
          <w:p w:rsidR="00561D04" w:rsidRDefault="00561D04" w:rsidP="003777A4">
            <w:pPr>
              <w:pStyle w:val="TableParagraph"/>
              <w:tabs>
                <w:tab w:val="left" w:pos="394"/>
                <w:tab w:val="left" w:pos="2754"/>
              </w:tabs>
              <w:ind w:right="6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1.</w:t>
            </w:r>
            <w:r w:rsidRPr="00811547">
              <w:rPr>
                <w:sz w:val="24"/>
                <w:szCs w:val="24"/>
                <w:lang w:val="ru-RU"/>
              </w:rPr>
              <w:t>Инсценировка</w:t>
            </w:r>
            <w:r w:rsidRPr="0081154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 xml:space="preserve">  "Шёл по улице</w:t>
            </w:r>
            <w:r w:rsidRPr="00811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солдат".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spacing w:before="1" w:line="322" w:lineRule="exact"/>
              <w:ind w:left="0" w:right="159"/>
              <w:jc w:val="both"/>
              <w:rPr>
                <w:sz w:val="24"/>
                <w:szCs w:val="24"/>
                <w:lang w:val="ru-RU"/>
              </w:rPr>
            </w:pP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spacing w:before="1" w:line="322" w:lineRule="exact"/>
              <w:ind w:left="0" w:right="1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2.</w:t>
            </w:r>
            <w:r w:rsidRPr="00811547">
              <w:rPr>
                <w:sz w:val="24"/>
                <w:szCs w:val="24"/>
                <w:lang w:val="ru-RU"/>
              </w:rPr>
              <w:t>Музыкальная гостиная «Песни, с</w:t>
            </w:r>
            <w:r w:rsidRPr="00811547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которыми мы</w:t>
            </w:r>
          </w:p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spacing w:before="1" w:line="322" w:lineRule="exact"/>
              <w:ind w:left="0" w:right="1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8115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победили»</w:t>
            </w: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>Воспитатели.</w:t>
            </w:r>
          </w:p>
          <w:p w:rsidR="00561D04" w:rsidRPr="00BB7FE4" w:rsidRDefault="00561D04" w:rsidP="003777A4">
            <w:pPr>
              <w:pStyle w:val="TableParagraph"/>
              <w:spacing w:line="322" w:lineRule="exact"/>
              <w:ind w:left="111"/>
              <w:rPr>
                <w:sz w:val="24"/>
                <w:szCs w:val="24"/>
                <w:lang w:val="ru-RU"/>
              </w:rPr>
            </w:pPr>
            <w:r w:rsidRPr="00BB7FE4">
              <w:rPr>
                <w:w w:val="95"/>
                <w:sz w:val="24"/>
                <w:szCs w:val="24"/>
                <w:lang w:val="ru-RU"/>
              </w:rPr>
              <w:t xml:space="preserve">Музыкальный </w:t>
            </w:r>
            <w:r w:rsidRPr="00BB7FE4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561D04" w:rsidRPr="0009109B" w:rsidTr="003777A4">
        <w:trPr>
          <w:trHeight w:val="840"/>
        </w:trPr>
        <w:tc>
          <w:tcPr>
            <w:tcW w:w="1452" w:type="dxa"/>
            <w:tcBorders>
              <w:bottom w:val="single" w:sz="4" w:space="0" w:color="auto"/>
            </w:tcBorders>
          </w:tcPr>
          <w:p w:rsidR="00561D04" w:rsidRPr="0009109B" w:rsidRDefault="00870514" w:rsidP="003777A4">
            <w:pPr>
              <w:pStyle w:val="TableParagraph"/>
              <w:spacing w:line="309" w:lineRule="exact"/>
              <w:ind w:right="-142"/>
              <w:rPr>
                <w:sz w:val="24"/>
                <w:szCs w:val="24"/>
              </w:rPr>
            </w:pPr>
            <w:r w:rsidRPr="00870514">
              <w:rPr>
                <w:sz w:val="24"/>
                <w:szCs w:val="24"/>
                <w:lang w:val="ru-RU"/>
              </w:rPr>
              <w:lastRenderedPageBreak/>
              <w:t>Март- апрель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561D04" w:rsidRDefault="00561D04" w:rsidP="00561D0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283" w:right="464" w:firstLine="0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>Выставка рисунков родителей и детей</w:t>
            </w:r>
            <w:r w:rsidRPr="008115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на военную тематику «Не забудем их подвиг великий»</w:t>
            </w:r>
          </w:p>
          <w:p w:rsidR="00561D04" w:rsidRPr="00811547" w:rsidRDefault="00561D04" w:rsidP="00870514">
            <w:pPr>
              <w:pStyle w:val="TableParagraph"/>
              <w:tabs>
                <w:tab w:val="left" w:pos="394"/>
              </w:tabs>
              <w:ind w:left="283" w:right="46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1D04" w:rsidRPr="00BB7FE4" w:rsidRDefault="00561D04" w:rsidP="003777A4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proofErr w:type="spellStart"/>
            <w:r w:rsidRPr="00BB7FE4">
              <w:rPr>
                <w:sz w:val="24"/>
                <w:szCs w:val="24"/>
              </w:rPr>
              <w:t>Воспитатели</w:t>
            </w:r>
            <w:proofErr w:type="spellEnd"/>
          </w:p>
          <w:p w:rsidR="00561D04" w:rsidRPr="00BB7FE4" w:rsidRDefault="00561D04" w:rsidP="00377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D04" w:rsidRPr="0009109B" w:rsidTr="003777A4">
        <w:trPr>
          <w:trHeight w:val="1664"/>
        </w:trPr>
        <w:tc>
          <w:tcPr>
            <w:tcW w:w="1452" w:type="dxa"/>
            <w:tcBorders>
              <w:top w:val="single" w:sz="4" w:space="0" w:color="auto"/>
            </w:tcBorders>
          </w:tcPr>
          <w:p w:rsidR="00561D04" w:rsidRPr="0009109B" w:rsidRDefault="00870514" w:rsidP="003777A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0514"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561D04" w:rsidRPr="00BB566C" w:rsidRDefault="00561D04" w:rsidP="003777A4">
            <w:pPr>
              <w:pStyle w:val="TableParagraph"/>
              <w:tabs>
                <w:tab w:val="left" w:pos="394"/>
              </w:tabs>
              <w:ind w:left="283" w:right="556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>1.Оформление стендов в родительских уголках групп, посвященных Дню</w:t>
            </w:r>
            <w:r w:rsidRPr="0081154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B566C">
              <w:rPr>
                <w:sz w:val="24"/>
                <w:szCs w:val="24"/>
                <w:lang w:val="ru-RU"/>
              </w:rPr>
              <w:t>Победы</w:t>
            </w:r>
          </w:p>
          <w:p w:rsidR="00561D04" w:rsidRPr="00BB566C" w:rsidRDefault="00561D04" w:rsidP="003777A4">
            <w:pPr>
              <w:pStyle w:val="TableParagraph"/>
              <w:spacing w:line="313" w:lineRule="exact"/>
              <w:ind w:left="283"/>
              <w:jc w:val="both"/>
              <w:rPr>
                <w:sz w:val="24"/>
                <w:szCs w:val="24"/>
                <w:lang w:val="ru-RU"/>
              </w:rPr>
            </w:pPr>
            <w:r w:rsidRPr="00BB566C">
              <w:rPr>
                <w:sz w:val="24"/>
                <w:szCs w:val="24"/>
                <w:lang w:val="ru-RU"/>
              </w:rPr>
              <w:t>«Никто не забыт и ничто не забыто»</w:t>
            </w:r>
          </w:p>
          <w:p w:rsidR="00561D04" w:rsidRPr="00811547" w:rsidRDefault="00561D04" w:rsidP="003777A4">
            <w:pPr>
              <w:pStyle w:val="TableParagraph"/>
              <w:spacing w:line="313" w:lineRule="exact"/>
              <w:ind w:left="283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val="ru-RU"/>
              </w:rPr>
              <w:t>Оформление  и</w:t>
            </w:r>
            <w:r w:rsidRPr="00811547">
              <w:rPr>
                <w:color w:val="000000"/>
                <w:sz w:val="24"/>
                <w:szCs w:val="24"/>
                <w:lang w:val="ru-RU"/>
              </w:rPr>
              <w:t>нформационн</w:t>
            </w:r>
            <w:r>
              <w:rPr>
                <w:color w:val="000000"/>
                <w:sz w:val="24"/>
                <w:szCs w:val="24"/>
                <w:lang w:val="ru-RU"/>
              </w:rPr>
              <w:t>ого</w:t>
            </w:r>
            <w:r w:rsidRPr="00811547">
              <w:rPr>
                <w:color w:val="000000"/>
                <w:sz w:val="24"/>
                <w:szCs w:val="24"/>
                <w:lang w:val="ru-RU"/>
              </w:rPr>
              <w:t xml:space="preserve"> стенд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811547">
              <w:rPr>
                <w:color w:val="000000"/>
                <w:sz w:val="24"/>
                <w:szCs w:val="24"/>
                <w:lang w:val="ru-RU"/>
              </w:rPr>
              <w:t xml:space="preserve"> в ДОУ </w:t>
            </w:r>
          </w:p>
          <w:p w:rsidR="00561D04" w:rsidRDefault="00561D04" w:rsidP="003777A4">
            <w:pPr>
              <w:pStyle w:val="TableParagraph"/>
              <w:spacing w:line="313" w:lineRule="exact"/>
              <w:ind w:left="28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A1278">
              <w:rPr>
                <w:color w:val="000000"/>
                <w:sz w:val="24"/>
                <w:szCs w:val="24"/>
                <w:lang w:val="ru-RU"/>
              </w:rPr>
              <w:t xml:space="preserve">«Поклонимся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A1278">
              <w:rPr>
                <w:color w:val="000000"/>
                <w:sz w:val="24"/>
                <w:szCs w:val="24"/>
                <w:lang w:val="ru-RU"/>
              </w:rPr>
              <w:t>великим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A1278">
              <w:rPr>
                <w:color w:val="000000"/>
                <w:sz w:val="24"/>
                <w:szCs w:val="24"/>
                <w:lang w:val="ru-RU"/>
              </w:rPr>
              <w:t xml:space="preserve">тем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A1278">
              <w:rPr>
                <w:color w:val="000000"/>
                <w:sz w:val="24"/>
                <w:szCs w:val="24"/>
                <w:lang w:val="ru-RU"/>
              </w:rPr>
              <w:t>годам»</w:t>
            </w:r>
          </w:p>
          <w:p w:rsidR="00EB429A" w:rsidRPr="00BD2F04" w:rsidRDefault="00561D04" w:rsidP="00EB429A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561D04" w:rsidRPr="00BD2F04" w:rsidRDefault="00561D04" w:rsidP="003777A4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1D04" w:rsidRPr="00BB7FE4" w:rsidRDefault="00561D04" w:rsidP="003777A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>Воспитатели</w:t>
            </w:r>
          </w:p>
          <w:p w:rsidR="00561D04" w:rsidRPr="00BB7FE4" w:rsidRDefault="00561D04" w:rsidP="00377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D04" w:rsidRPr="0009109B" w:rsidTr="003777A4">
        <w:trPr>
          <w:trHeight w:val="1607"/>
        </w:trPr>
        <w:tc>
          <w:tcPr>
            <w:tcW w:w="1452" w:type="dxa"/>
          </w:tcPr>
          <w:p w:rsidR="00561D04" w:rsidRPr="00BD2F04" w:rsidRDefault="00EB429A" w:rsidP="003777A4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</w:tcPr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ind w:left="283" w:right="185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>1. Беседа " День снятия блокады</w:t>
            </w:r>
            <w:r w:rsidRPr="0081154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Ленинграда" (27 января 1944</w:t>
            </w:r>
            <w:r w:rsidRPr="0081154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г.)</w:t>
            </w:r>
          </w:p>
          <w:p w:rsidR="00561D04" w:rsidRPr="00811547" w:rsidRDefault="00561D04" w:rsidP="003777A4">
            <w:pPr>
              <w:pStyle w:val="TableParagraph"/>
              <w:spacing w:before="3" w:line="314" w:lineRule="exact"/>
              <w:ind w:left="283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 xml:space="preserve">2. Просмотр фильма «Блокада Ленинграда» </w:t>
            </w:r>
          </w:p>
          <w:p w:rsidR="00561D04" w:rsidRPr="00811547" w:rsidRDefault="00561D04" w:rsidP="003777A4">
            <w:pPr>
              <w:pStyle w:val="TableParagraph"/>
              <w:spacing w:before="3" w:line="314" w:lineRule="exact"/>
              <w:ind w:left="283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>3. Проведение совместной акции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</w:t>
            </w:r>
            <w:r w:rsidRPr="0081154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воевавших в годы ВОВ)</w:t>
            </w:r>
          </w:p>
        </w:tc>
        <w:tc>
          <w:tcPr>
            <w:tcW w:w="2127" w:type="dxa"/>
          </w:tcPr>
          <w:p w:rsidR="00561D04" w:rsidRPr="003D3ECD" w:rsidRDefault="00561D04" w:rsidP="003777A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3D3ECD" w:rsidRDefault="00561D04" w:rsidP="003777A4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3D3ECD" w:rsidRDefault="00561D04" w:rsidP="003777A4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B7FE4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1D04" w:rsidRPr="0009109B" w:rsidTr="003777A4">
        <w:trPr>
          <w:trHeight w:val="1612"/>
        </w:trPr>
        <w:tc>
          <w:tcPr>
            <w:tcW w:w="1452" w:type="dxa"/>
          </w:tcPr>
          <w:p w:rsidR="00561D04" w:rsidRPr="0009109B" w:rsidRDefault="00EB429A" w:rsidP="003777A4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870514"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</w:tcPr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spacing w:line="242" w:lineRule="auto"/>
              <w:ind w:left="283" w:right="2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811547">
              <w:rPr>
                <w:sz w:val="24"/>
                <w:szCs w:val="24"/>
                <w:lang w:val="ru-RU"/>
              </w:rPr>
              <w:t>Беседа "Сталинградская битва" (2</w:t>
            </w:r>
            <w:r w:rsidRPr="00811547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февраля 1943 г.)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spacing w:line="242" w:lineRule="auto"/>
              <w:ind w:left="283" w:right="2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442958">
              <w:rPr>
                <w:sz w:val="24"/>
                <w:szCs w:val="24"/>
                <w:lang w:val="ru-RU"/>
              </w:rPr>
              <w:t>Просмотр фильма о Сталинграде.</w:t>
            </w:r>
          </w:p>
          <w:p w:rsidR="00561D04" w:rsidRDefault="00EB429A" w:rsidP="003777A4">
            <w:pPr>
              <w:pStyle w:val="TableParagraph"/>
              <w:tabs>
                <w:tab w:val="left" w:pos="394"/>
              </w:tabs>
              <w:spacing w:line="242" w:lineRule="auto"/>
              <w:ind w:left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3.Стенгазета к 9 мая.</w:t>
            </w:r>
          </w:p>
          <w:p w:rsidR="00561D04" w:rsidRPr="00BD2F04" w:rsidRDefault="00561D04" w:rsidP="00EB429A">
            <w:pPr>
              <w:pStyle w:val="TableParagraph"/>
              <w:tabs>
                <w:tab w:val="left" w:pos="394"/>
              </w:tabs>
              <w:spacing w:line="242" w:lineRule="auto"/>
              <w:ind w:left="283" w:right="2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B429A">
              <w:rPr>
                <w:sz w:val="24"/>
                <w:szCs w:val="24"/>
                <w:lang w:val="ru-RU"/>
              </w:rPr>
              <w:t xml:space="preserve"> </w:t>
            </w:r>
            <w:r w:rsidRPr="00BD2F04">
              <w:rPr>
                <w:sz w:val="24"/>
                <w:szCs w:val="24"/>
                <w:lang w:val="ru-RU"/>
              </w:rPr>
              <w:t>Военно-спортивная игра</w:t>
            </w:r>
            <w:r w:rsidRPr="00BD2F0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2F0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D2F04"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 w:rsidRPr="00BD2F0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spacing w:line="242" w:lineRule="auto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 xml:space="preserve">Воспитатели </w:t>
            </w:r>
          </w:p>
          <w:p w:rsidR="00561D04" w:rsidRPr="00BB7FE4" w:rsidRDefault="00561D04" w:rsidP="003777A4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spacing w:line="322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spacing w:line="322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561D04" w:rsidRPr="0009109B" w:rsidTr="003777A4">
        <w:trPr>
          <w:trHeight w:val="2110"/>
        </w:trPr>
        <w:tc>
          <w:tcPr>
            <w:tcW w:w="1452" w:type="dxa"/>
          </w:tcPr>
          <w:p w:rsidR="00561D04" w:rsidRPr="00BD2F04" w:rsidRDefault="00EB429A" w:rsidP="003777A4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870514">
              <w:rPr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6062" w:type="dxa"/>
          </w:tcPr>
          <w:p w:rsidR="00561D04" w:rsidRDefault="00561D04" w:rsidP="003777A4">
            <w:pPr>
              <w:pStyle w:val="TableParagraph"/>
              <w:tabs>
                <w:tab w:val="left" w:pos="394"/>
              </w:tabs>
              <w:ind w:left="142" w:right="6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11547">
              <w:rPr>
                <w:sz w:val="24"/>
                <w:szCs w:val="24"/>
                <w:lang w:val="ru-RU"/>
              </w:rPr>
              <w:t xml:space="preserve">1.Экскурсии в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библиотеку</w:t>
            </w:r>
          </w:p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ind w:left="142" w:right="697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EB429A" w:rsidRPr="00811547" w:rsidRDefault="00561D04" w:rsidP="00EB429A">
            <w:pPr>
              <w:pStyle w:val="TableParagraph"/>
              <w:tabs>
                <w:tab w:val="left" w:pos="394"/>
              </w:tabs>
              <w:ind w:left="142" w:right="6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561D04" w:rsidRPr="00811547" w:rsidRDefault="00561D04" w:rsidP="003777A4">
            <w:pPr>
              <w:pStyle w:val="TableParagraph"/>
              <w:spacing w:before="3" w:line="31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>Воспитатели</w:t>
            </w:r>
          </w:p>
          <w:p w:rsidR="00561D04" w:rsidRPr="00BB7FE4" w:rsidRDefault="00561D04" w:rsidP="003777A4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D04" w:rsidRPr="0009109B" w:rsidTr="003777A4">
        <w:trPr>
          <w:trHeight w:val="1843"/>
        </w:trPr>
        <w:tc>
          <w:tcPr>
            <w:tcW w:w="1452" w:type="dxa"/>
          </w:tcPr>
          <w:p w:rsidR="00561D04" w:rsidRPr="00DF53C4" w:rsidRDefault="00561D04" w:rsidP="003777A4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062" w:type="dxa"/>
          </w:tcPr>
          <w:p w:rsidR="00561D04" w:rsidRDefault="00561D04" w:rsidP="003777A4">
            <w:pPr>
              <w:pStyle w:val="TableParagraph"/>
              <w:tabs>
                <w:tab w:val="left" w:pos="394"/>
              </w:tabs>
              <w:ind w:right="9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11547">
              <w:rPr>
                <w:sz w:val="24"/>
                <w:szCs w:val="24"/>
                <w:lang w:val="ru-RU"/>
              </w:rPr>
              <w:t>1.Творческий вечер стихов на</w:t>
            </w:r>
            <w:r w:rsidRPr="0081154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военную</w:t>
            </w:r>
          </w:p>
          <w:p w:rsidR="00561D04" w:rsidRPr="00811547" w:rsidRDefault="00561D04" w:rsidP="00EB429A">
            <w:pPr>
              <w:pStyle w:val="TableParagraph"/>
              <w:tabs>
                <w:tab w:val="left" w:pos="39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115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11547">
              <w:rPr>
                <w:sz w:val="24"/>
                <w:szCs w:val="24"/>
                <w:lang w:val="ru-RU"/>
              </w:rPr>
              <w:t xml:space="preserve">тематику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11547">
              <w:rPr>
                <w:sz w:val="24"/>
                <w:szCs w:val="24"/>
                <w:lang w:val="ru-RU"/>
              </w:rPr>
              <w:t>"Хотят ли русские</w:t>
            </w:r>
            <w:r w:rsidRPr="00811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>войны"</w:t>
            </w:r>
          </w:p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ind w:left="0" w:right="2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811547">
              <w:rPr>
                <w:sz w:val="24"/>
                <w:szCs w:val="24"/>
                <w:lang w:val="ru-RU"/>
              </w:rPr>
              <w:t>2.Беседа "Советские войны водрузили</w:t>
            </w:r>
            <w:r w:rsidRPr="00811547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811547">
              <w:rPr>
                <w:sz w:val="24"/>
                <w:szCs w:val="24"/>
                <w:lang w:val="ru-RU"/>
              </w:rPr>
              <w:t xml:space="preserve">Знамя 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ind w:left="0" w:right="229"/>
              <w:jc w:val="both"/>
              <w:rPr>
                <w:sz w:val="24"/>
                <w:szCs w:val="24"/>
                <w:lang w:val="ru-RU"/>
              </w:rPr>
            </w:pPr>
            <w:r w:rsidRPr="00811547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11547">
              <w:rPr>
                <w:sz w:val="24"/>
                <w:szCs w:val="24"/>
                <w:lang w:val="ru-RU"/>
              </w:rPr>
              <w:t xml:space="preserve"> Победы    над рейхстагом в Берлине - 30.04.1945</w:t>
            </w:r>
            <w:r>
              <w:rPr>
                <w:sz w:val="24"/>
                <w:szCs w:val="24"/>
                <w:lang w:val="ru-RU"/>
              </w:rPr>
              <w:t>г</w:t>
            </w:r>
          </w:p>
          <w:p w:rsidR="00561D04" w:rsidRPr="009F7E60" w:rsidRDefault="00561D04" w:rsidP="003777A4">
            <w:pPr>
              <w:pStyle w:val="TableParagraph"/>
              <w:tabs>
                <w:tab w:val="left" w:pos="394"/>
              </w:tabs>
              <w:ind w:left="0" w:right="2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 Экскурсия  в парк «Победы»</w:t>
            </w: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spacing w:line="309" w:lineRule="exact"/>
              <w:ind w:left="111"/>
              <w:jc w:val="center"/>
              <w:rPr>
                <w:sz w:val="24"/>
                <w:szCs w:val="24"/>
                <w:lang w:val="ru-RU"/>
              </w:rPr>
            </w:pPr>
            <w:r w:rsidRPr="00BB7FE4">
              <w:rPr>
                <w:sz w:val="24"/>
                <w:szCs w:val="24"/>
                <w:lang w:val="ru-RU"/>
              </w:rPr>
              <w:t>Воспитатели</w:t>
            </w:r>
          </w:p>
          <w:p w:rsidR="00561D04" w:rsidRPr="00BB7FE4" w:rsidRDefault="00561D04" w:rsidP="003777A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3777A4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61D04" w:rsidRPr="00BB7FE4" w:rsidRDefault="00561D04" w:rsidP="00561D04">
            <w:pPr>
              <w:pStyle w:val="TableParagraph"/>
              <w:ind w:left="1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1D04" w:rsidRPr="0009109B" w:rsidTr="003777A4">
        <w:trPr>
          <w:trHeight w:val="1194"/>
        </w:trPr>
        <w:tc>
          <w:tcPr>
            <w:tcW w:w="1452" w:type="dxa"/>
          </w:tcPr>
          <w:p w:rsidR="00561D04" w:rsidRPr="001F2025" w:rsidRDefault="00561D04" w:rsidP="003777A4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1F202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062" w:type="dxa"/>
          </w:tcPr>
          <w:p w:rsidR="00561D04" w:rsidRPr="001F2025" w:rsidRDefault="00561D04" w:rsidP="003777A4">
            <w:pPr>
              <w:pStyle w:val="TableParagraph"/>
              <w:tabs>
                <w:tab w:val="left" w:pos="394"/>
              </w:tabs>
              <w:spacing w:line="322" w:lineRule="exact"/>
              <w:ind w:left="-174" w:right="1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1.</w:t>
            </w:r>
            <w:r w:rsidRPr="001F2025">
              <w:rPr>
                <w:sz w:val="24"/>
                <w:szCs w:val="24"/>
                <w:lang w:val="ru-RU"/>
              </w:rPr>
              <w:t>Праздник «</w:t>
            </w:r>
            <w:r>
              <w:rPr>
                <w:sz w:val="24"/>
                <w:szCs w:val="24"/>
                <w:lang w:val="ru-RU"/>
              </w:rPr>
              <w:t>Мы память бережно храним</w:t>
            </w:r>
            <w:r w:rsidRPr="001F2025">
              <w:rPr>
                <w:sz w:val="24"/>
                <w:szCs w:val="24"/>
                <w:lang w:val="ru-RU"/>
              </w:rPr>
              <w:t>»</w:t>
            </w:r>
          </w:p>
          <w:p w:rsidR="00561D04" w:rsidRDefault="00561D04" w:rsidP="003777A4">
            <w:pPr>
              <w:pStyle w:val="TableParagraph"/>
              <w:tabs>
                <w:tab w:val="left" w:pos="394"/>
              </w:tabs>
              <w:spacing w:line="242" w:lineRule="auto"/>
              <w:ind w:right="3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2.</w:t>
            </w:r>
            <w:r w:rsidRPr="00811547">
              <w:rPr>
                <w:sz w:val="24"/>
                <w:szCs w:val="24"/>
                <w:lang w:val="ru-RU"/>
              </w:rPr>
              <w:t>Шествие «Безымянный полк», возложение</w:t>
            </w:r>
            <w:r w:rsidRPr="00811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цветов </w:t>
            </w:r>
          </w:p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spacing w:line="242" w:lineRule="auto"/>
              <w:ind w:right="3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парке Победы с. Обручевка</w:t>
            </w:r>
            <w:r w:rsidRPr="00811547">
              <w:rPr>
                <w:sz w:val="24"/>
                <w:szCs w:val="24"/>
                <w:lang w:val="ru-RU"/>
              </w:rPr>
              <w:t>.</w:t>
            </w:r>
          </w:p>
          <w:p w:rsidR="00561D04" w:rsidRPr="00811547" w:rsidRDefault="00561D04" w:rsidP="003777A4">
            <w:pPr>
              <w:pStyle w:val="TableParagraph"/>
              <w:tabs>
                <w:tab w:val="left" w:pos="394"/>
              </w:tabs>
              <w:spacing w:line="322" w:lineRule="exact"/>
              <w:ind w:right="1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3.ООД «Наше счастливое детство»</w:t>
            </w:r>
          </w:p>
        </w:tc>
        <w:tc>
          <w:tcPr>
            <w:tcW w:w="2127" w:type="dxa"/>
          </w:tcPr>
          <w:p w:rsidR="00561D04" w:rsidRPr="00BB7FE4" w:rsidRDefault="00561D04" w:rsidP="003777A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BB7FE4">
              <w:rPr>
                <w:sz w:val="24"/>
                <w:szCs w:val="24"/>
                <w:lang w:val="ru-RU"/>
              </w:rPr>
              <w:t>Музыкальн</w:t>
            </w:r>
            <w:r w:rsidRPr="00BB7FE4">
              <w:rPr>
                <w:sz w:val="24"/>
                <w:szCs w:val="24"/>
              </w:rPr>
              <w:t>ый</w:t>
            </w:r>
            <w:proofErr w:type="spellEnd"/>
            <w:r w:rsidRPr="00BB7FE4">
              <w:rPr>
                <w:sz w:val="24"/>
                <w:szCs w:val="24"/>
              </w:rPr>
              <w:t xml:space="preserve"> </w:t>
            </w:r>
            <w:proofErr w:type="spellStart"/>
            <w:r w:rsidRPr="00BB7FE4">
              <w:rPr>
                <w:sz w:val="24"/>
                <w:szCs w:val="24"/>
              </w:rPr>
              <w:t>руководитель</w:t>
            </w:r>
            <w:proofErr w:type="spellEnd"/>
            <w:r w:rsidRPr="00BB7FE4">
              <w:rPr>
                <w:sz w:val="24"/>
                <w:szCs w:val="24"/>
              </w:rPr>
              <w:t>.</w:t>
            </w:r>
          </w:p>
          <w:p w:rsidR="00561D04" w:rsidRPr="00BB7FE4" w:rsidRDefault="00EB429A" w:rsidP="003777A4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В</w:t>
            </w:r>
            <w:proofErr w:type="spellStart"/>
            <w:r w:rsidR="00561D04" w:rsidRPr="00BB7FE4">
              <w:rPr>
                <w:w w:val="95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561D04" w:rsidRDefault="00561D04" w:rsidP="00561D04"/>
    <w:p w:rsidR="00561D04" w:rsidRDefault="00561D04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04" w:rsidRDefault="00561D04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04" w:rsidRDefault="00561D04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Мониторинг проектной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Знаешь, ли ты, что такое Великая Отечественная война?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2 .Когда она была? (давно или недавно)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страны в ней учувствовали?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4 .Кто одержал Победу?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из твоих родственников учувствовал в этой войне?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качества помогли советским людям одержать победу? 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город старался захватить Гитлер, чтобы покорить наш народ?</w:t>
      </w:r>
    </w:p>
    <w:p w:rsidR="00877768" w:rsidRPr="00877768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Чем закончилась эта страшная война? </w:t>
      </w:r>
    </w:p>
    <w:p w:rsidR="00B95E5B" w:rsidRPr="00B95E5B" w:rsidRDefault="00877768" w:rsidP="00877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6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праздник отмечается 9 Мая?</w:t>
      </w:r>
    </w:p>
    <w:p w:rsidR="00E03E80" w:rsidRPr="009D662C" w:rsidRDefault="00E03E80" w:rsidP="00E03E80">
      <w:pPr>
        <w:ind w:left="4956" w:firstLine="120"/>
        <w:rPr>
          <w:rFonts w:ascii="Times New Roman" w:hAnsi="Times New Roman" w:cs="Times New Roman"/>
          <w:sz w:val="24"/>
          <w:szCs w:val="24"/>
        </w:rPr>
      </w:pPr>
      <w:r w:rsidRPr="009D662C">
        <w:rPr>
          <w:rFonts w:ascii="Times New Roman" w:hAnsi="Times New Roman" w:cs="Times New Roman"/>
          <w:sz w:val="24"/>
          <w:szCs w:val="24"/>
        </w:rPr>
        <w:br/>
      </w: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Default="00E03E80" w:rsidP="007F79E9">
      <w:pPr>
        <w:ind w:firstLine="708"/>
        <w:rPr>
          <w:sz w:val="56"/>
          <w:szCs w:val="56"/>
        </w:rPr>
      </w:pPr>
    </w:p>
    <w:p w:rsidR="00E03E80" w:rsidRPr="00AF5167" w:rsidRDefault="00E03E80" w:rsidP="007F79E9">
      <w:pPr>
        <w:ind w:firstLine="708"/>
        <w:rPr>
          <w:sz w:val="56"/>
          <w:szCs w:val="56"/>
        </w:rPr>
      </w:pPr>
    </w:p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/>
    <w:p w:rsidR="007F79E9" w:rsidRDefault="007F79E9" w:rsidP="007F79E9">
      <w:pPr>
        <w:ind w:left="4956"/>
        <w:rPr>
          <w:rFonts w:ascii="Times New Roman" w:hAnsi="Times New Roman" w:cs="Times New Roman"/>
          <w:sz w:val="32"/>
          <w:szCs w:val="32"/>
        </w:rPr>
      </w:pPr>
    </w:p>
    <w:p w:rsidR="00E03E80" w:rsidRDefault="00E03E80" w:rsidP="007F79E9">
      <w:pPr>
        <w:ind w:left="4956"/>
        <w:rPr>
          <w:sz w:val="32"/>
          <w:szCs w:val="32"/>
        </w:rPr>
      </w:pPr>
    </w:p>
    <w:p w:rsidR="007F79E9" w:rsidRDefault="007F79E9" w:rsidP="007F79E9">
      <w:pPr>
        <w:ind w:left="4956"/>
        <w:rPr>
          <w:sz w:val="32"/>
          <w:szCs w:val="32"/>
        </w:rPr>
      </w:pPr>
    </w:p>
    <w:p w:rsidR="007F79E9" w:rsidRDefault="007F79E9" w:rsidP="007F79E9">
      <w:pPr>
        <w:ind w:left="4956"/>
        <w:rPr>
          <w:sz w:val="32"/>
          <w:szCs w:val="32"/>
        </w:rPr>
      </w:pPr>
    </w:p>
    <w:p w:rsidR="00E03E80" w:rsidRDefault="00E03E80" w:rsidP="007F79E9">
      <w:pPr>
        <w:ind w:left="495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E03E80" w:rsidRDefault="00E03E80" w:rsidP="007F79E9">
      <w:pPr>
        <w:ind w:left="4956"/>
        <w:jc w:val="both"/>
        <w:rPr>
          <w:sz w:val="32"/>
          <w:szCs w:val="32"/>
        </w:rPr>
      </w:pPr>
    </w:p>
    <w:p w:rsidR="007F79E9" w:rsidRPr="007F79E9" w:rsidRDefault="00AF5167" w:rsidP="007F79E9">
      <w:pPr>
        <w:ind w:left="4956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                                                     </w:t>
      </w:r>
    </w:p>
    <w:sectPr w:rsidR="007F79E9" w:rsidRPr="007F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8E3"/>
    <w:multiLevelType w:val="hybridMultilevel"/>
    <w:tmpl w:val="95EA9D40"/>
    <w:lvl w:ilvl="0" w:tplc="29BC5BE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982788">
      <w:numFmt w:val="bullet"/>
      <w:lvlText w:val="•"/>
      <w:lvlJc w:val="left"/>
      <w:pPr>
        <w:ind w:left="828" w:hanging="284"/>
      </w:pPr>
      <w:rPr>
        <w:rFonts w:hint="default"/>
        <w:lang w:val="ru-RU" w:eastAsia="ru-RU" w:bidi="ru-RU"/>
      </w:rPr>
    </w:lvl>
    <w:lvl w:ilvl="2" w:tplc="D7AA1B90">
      <w:numFmt w:val="bullet"/>
      <w:lvlText w:val="•"/>
      <w:lvlJc w:val="left"/>
      <w:pPr>
        <w:ind w:left="1366" w:hanging="284"/>
      </w:pPr>
      <w:rPr>
        <w:rFonts w:hint="default"/>
        <w:lang w:val="ru-RU" w:eastAsia="ru-RU" w:bidi="ru-RU"/>
      </w:rPr>
    </w:lvl>
    <w:lvl w:ilvl="3" w:tplc="CD5A71D8">
      <w:numFmt w:val="bullet"/>
      <w:lvlText w:val="•"/>
      <w:lvlJc w:val="left"/>
      <w:pPr>
        <w:ind w:left="1904" w:hanging="284"/>
      </w:pPr>
      <w:rPr>
        <w:rFonts w:hint="default"/>
        <w:lang w:val="ru-RU" w:eastAsia="ru-RU" w:bidi="ru-RU"/>
      </w:rPr>
    </w:lvl>
    <w:lvl w:ilvl="4" w:tplc="F7809508">
      <w:numFmt w:val="bullet"/>
      <w:lvlText w:val="•"/>
      <w:lvlJc w:val="left"/>
      <w:pPr>
        <w:ind w:left="2442" w:hanging="284"/>
      </w:pPr>
      <w:rPr>
        <w:rFonts w:hint="default"/>
        <w:lang w:val="ru-RU" w:eastAsia="ru-RU" w:bidi="ru-RU"/>
      </w:rPr>
    </w:lvl>
    <w:lvl w:ilvl="5" w:tplc="D69E0772">
      <w:numFmt w:val="bullet"/>
      <w:lvlText w:val="•"/>
      <w:lvlJc w:val="left"/>
      <w:pPr>
        <w:ind w:left="2980" w:hanging="284"/>
      </w:pPr>
      <w:rPr>
        <w:rFonts w:hint="default"/>
        <w:lang w:val="ru-RU" w:eastAsia="ru-RU" w:bidi="ru-RU"/>
      </w:rPr>
    </w:lvl>
    <w:lvl w:ilvl="6" w:tplc="E6945A84">
      <w:numFmt w:val="bullet"/>
      <w:lvlText w:val="•"/>
      <w:lvlJc w:val="left"/>
      <w:pPr>
        <w:ind w:left="3517" w:hanging="284"/>
      </w:pPr>
      <w:rPr>
        <w:rFonts w:hint="default"/>
        <w:lang w:val="ru-RU" w:eastAsia="ru-RU" w:bidi="ru-RU"/>
      </w:rPr>
    </w:lvl>
    <w:lvl w:ilvl="7" w:tplc="05640BFC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8" w:tplc="154EB7A2">
      <w:numFmt w:val="bullet"/>
      <w:lvlText w:val="•"/>
      <w:lvlJc w:val="left"/>
      <w:pPr>
        <w:ind w:left="4593" w:hanging="284"/>
      </w:pPr>
      <w:rPr>
        <w:rFonts w:hint="default"/>
        <w:lang w:val="ru-RU" w:eastAsia="ru-RU" w:bidi="ru-RU"/>
      </w:rPr>
    </w:lvl>
  </w:abstractNum>
  <w:abstractNum w:abstractNumId="1">
    <w:nsid w:val="42F60EDA"/>
    <w:multiLevelType w:val="hybridMultilevel"/>
    <w:tmpl w:val="E1A0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466A"/>
    <w:multiLevelType w:val="hybridMultilevel"/>
    <w:tmpl w:val="143EDEB2"/>
    <w:lvl w:ilvl="0" w:tplc="15D855A0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0AED8D4">
      <w:numFmt w:val="bullet"/>
      <w:lvlText w:val="•"/>
      <w:lvlJc w:val="left"/>
      <w:pPr>
        <w:ind w:left="685" w:hanging="284"/>
      </w:pPr>
      <w:rPr>
        <w:rFonts w:hint="default"/>
        <w:lang w:val="ru-RU" w:eastAsia="ru-RU" w:bidi="ru-RU"/>
      </w:rPr>
    </w:lvl>
    <w:lvl w:ilvl="2" w:tplc="C018114E">
      <w:numFmt w:val="bullet"/>
      <w:lvlText w:val="•"/>
      <w:lvlJc w:val="left"/>
      <w:pPr>
        <w:ind w:left="1251" w:hanging="284"/>
      </w:pPr>
      <w:rPr>
        <w:rFonts w:hint="default"/>
        <w:lang w:val="ru-RU" w:eastAsia="ru-RU" w:bidi="ru-RU"/>
      </w:rPr>
    </w:lvl>
    <w:lvl w:ilvl="3" w:tplc="18E8D24C">
      <w:numFmt w:val="bullet"/>
      <w:lvlText w:val="•"/>
      <w:lvlJc w:val="left"/>
      <w:pPr>
        <w:ind w:left="1817" w:hanging="284"/>
      </w:pPr>
      <w:rPr>
        <w:rFonts w:hint="default"/>
        <w:lang w:val="ru-RU" w:eastAsia="ru-RU" w:bidi="ru-RU"/>
      </w:rPr>
    </w:lvl>
    <w:lvl w:ilvl="4" w:tplc="22DCC1AA">
      <w:numFmt w:val="bullet"/>
      <w:lvlText w:val="•"/>
      <w:lvlJc w:val="left"/>
      <w:pPr>
        <w:ind w:left="2383" w:hanging="284"/>
      </w:pPr>
      <w:rPr>
        <w:rFonts w:hint="default"/>
        <w:lang w:val="ru-RU" w:eastAsia="ru-RU" w:bidi="ru-RU"/>
      </w:rPr>
    </w:lvl>
    <w:lvl w:ilvl="5" w:tplc="175A3780">
      <w:numFmt w:val="bullet"/>
      <w:lvlText w:val="•"/>
      <w:lvlJc w:val="left"/>
      <w:pPr>
        <w:ind w:left="2949" w:hanging="284"/>
      </w:pPr>
      <w:rPr>
        <w:rFonts w:hint="default"/>
        <w:lang w:val="ru-RU" w:eastAsia="ru-RU" w:bidi="ru-RU"/>
      </w:rPr>
    </w:lvl>
    <w:lvl w:ilvl="6" w:tplc="A746C8F8">
      <w:numFmt w:val="bullet"/>
      <w:lvlText w:val="•"/>
      <w:lvlJc w:val="left"/>
      <w:pPr>
        <w:ind w:left="3514" w:hanging="284"/>
      </w:pPr>
      <w:rPr>
        <w:rFonts w:hint="default"/>
        <w:lang w:val="ru-RU" w:eastAsia="ru-RU" w:bidi="ru-RU"/>
      </w:rPr>
    </w:lvl>
    <w:lvl w:ilvl="7" w:tplc="6CE04796">
      <w:numFmt w:val="bullet"/>
      <w:lvlText w:val="•"/>
      <w:lvlJc w:val="left"/>
      <w:pPr>
        <w:ind w:left="4080" w:hanging="284"/>
      </w:pPr>
      <w:rPr>
        <w:rFonts w:hint="default"/>
        <w:lang w:val="ru-RU" w:eastAsia="ru-RU" w:bidi="ru-RU"/>
      </w:rPr>
    </w:lvl>
    <w:lvl w:ilvl="8" w:tplc="92EAA656">
      <w:numFmt w:val="bullet"/>
      <w:lvlText w:val="•"/>
      <w:lvlJc w:val="left"/>
      <w:pPr>
        <w:ind w:left="4646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E9"/>
    <w:rsid w:val="000463C2"/>
    <w:rsid w:val="0006175F"/>
    <w:rsid w:val="003A5291"/>
    <w:rsid w:val="003D3ECD"/>
    <w:rsid w:val="00451C99"/>
    <w:rsid w:val="00561D04"/>
    <w:rsid w:val="006C1E35"/>
    <w:rsid w:val="007D6C01"/>
    <w:rsid w:val="007F79E9"/>
    <w:rsid w:val="00870514"/>
    <w:rsid w:val="00877768"/>
    <w:rsid w:val="00992726"/>
    <w:rsid w:val="009A4937"/>
    <w:rsid w:val="009D662C"/>
    <w:rsid w:val="00AF5167"/>
    <w:rsid w:val="00B61086"/>
    <w:rsid w:val="00B95E5B"/>
    <w:rsid w:val="00C271B7"/>
    <w:rsid w:val="00E03E80"/>
    <w:rsid w:val="00EB429A"/>
    <w:rsid w:val="00F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451C9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776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1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61D04"/>
    <w:pPr>
      <w:widowControl w:val="0"/>
      <w:autoSpaceDE w:val="0"/>
      <w:autoSpaceDN w:val="0"/>
      <w:spacing w:after="0" w:line="319" w:lineRule="exact"/>
      <w:ind w:left="208" w:right="22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451C9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776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1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61D04"/>
    <w:pPr>
      <w:widowControl w:val="0"/>
      <w:autoSpaceDE w:val="0"/>
      <w:autoSpaceDN w:val="0"/>
      <w:spacing w:after="0" w:line="319" w:lineRule="exact"/>
      <w:ind w:left="208" w:right="22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dcterms:created xsi:type="dcterms:W3CDTF">2020-02-04T08:50:00Z</dcterms:created>
  <dcterms:modified xsi:type="dcterms:W3CDTF">2024-12-28T00:41:00Z</dcterms:modified>
</cp:coreProperties>
</file>