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C29" w:rsidRPr="003869EB" w:rsidRDefault="00E30C29" w:rsidP="00E30C29">
      <w:pPr>
        <w:shd w:val="clear" w:color="auto" w:fill="FFFFFF"/>
        <w:spacing w:before="90" w:after="90" w:line="360" w:lineRule="auto"/>
        <w:jc w:val="center"/>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Консультация для родителей на тему:</w:t>
      </w:r>
    </w:p>
    <w:p w:rsidR="00E30C29" w:rsidRPr="003869EB" w:rsidRDefault="00E30C29" w:rsidP="00E30C29">
      <w:pPr>
        <w:shd w:val="clear" w:color="auto" w:fill="FFFFFF"/>
        <w:spacing w:before="90" w:after="90" w:line="360" w:lineRule="auto"/>
        <w:jc w:val="center"/>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«Подвижные игры для детей с нарушениями речи»</w:t>
      </w:r>
    </w:p>
    <w:p w:rsidR="00E30C29" w:rsidRPr="003869EB" w:rsidRDefault="00E30C29" w:rsidP="00E30C29">
      <w:pPr>
        <w:shd w:val="clear" w:color="auto" w:fill="FFFFFF"/>
        <w:spacing w:after="0" w:line="360" w:lineRule="auto"/>
        <w:rPr>
          <w:rFonts w:ascii="Times New Roman" w:eastAsia="Times New Roman" w:hAnsi="Times New Roman" w:cs="Times New Roman"/>
          <w:color w:val="444444"/>
          <w:sz w:val="28"/>
          <w:szCs w:val="28"/>
          <w:lang w:eastAsia="ru-RU"/>
        </w:rPr>
      </w:pPr>
      <w:bookmarkStart w:id="0" w:name="h.gjdgxs"/>
      <w:bookmarkEnd w:id="0"/>
      <w:r w:rsidRPr="003869EB">
        <w:rPr>
          <w:rFonts w:ascii="Times New Roman" w:eastAsia="Times New Roman" w:hAnsi="Times New Roman" w:cs="Times New Roman"/>
          <w:color w:val="444444"/>
          <w:sz w:val="28"/>
          <w:szCs w:val="28"/>
          <w:lang w:eastAsia="ru-RU"/>
        </w:rPr>
        <w:t xml:space="preserve">Дети с нарушениями речи ограничены в первую очередь в речевом общении. Нарушения эти весьма разнообразны. К тяжелым относят алалию, дизартрию, выраженные формы заикания. В любом случае нарушение касается компонентов языковой системы: фонетики, лексики, грамматики. Такие дети неверно произносят звуки, не различают на слух и в произношении близкие по звучанию звуки (б-п, в-ф, м-мь, д-дь), искажают слоговую структуру слов, не могут воспроизвести ряд слов, близких о звучанию (кот-кит-ток, бык-бак-бок). Наиболее характерные лексические трудности касаются названия частей предметов и объектов: глаголов, выражающих оттенки действия; приставочных глаголов; антонимов; относительных прилагательных. Поэтому у таких детей низкий словарный запас. Часто дефекты речи тяжело сказываются на общем развитии ребенка, не позволяя ему полноценно общаться и играть со сверстниками, затрудняют познание окружающего мира, отягощают эмоционально-психическое состояние ребенка. Чем выше двигательная активность ребенка, тем лучше развивается его речь. По мере овладения ребенком двигательных движений. Формирование движений происходит при участии речи. Точное, динамичное выполнение упражнений для ног, туловища, рук, головы подготавливает и совершенствование движений артикулярных органов: губ, языка, нижней челюсти и т.д. Для детей с речевыми нарушениями проговаривание стихов и другого речевого материала одновременно с движениями обладает рядом преимуществ: речь ритмизуется движениями, становится более громкой, четкой и эмоциональной. Установлено, что на формирование речи влияют такие факторы, как моторика мелких мышц кисти, координационные способности, дыхание, осанка, фонематический слух (т.е. четкое представление ребенком звуковой структуры слова), четкость артикуляции (или звукопроизношения), зрительно-двигательная координация. Для успешной коррекции речевых нарушений недостаточно усилий логопеда, </w:t>
      </w:r>
      <w:r w:rsidRPr="003869EB">
        <w:rPr>
          <w:rFonts w:ascii="Times New Roman" w:eastAsia="Times New Roman" w:hAnsi="Times New Roman" w:cs="Times New Roman"/>
          <w:color w:val="444444"/>
          <w:sz w:val="28"/>
          <w:szCs w:val="28"/>
          <w:lang w:eastAsia="ru-RU"/>
        </w:rPr>
        <w:lastRenderedPageBreak/>
        <w:t>здесь необходимо сочетание элементов речевой подготовки с развитием двигательных способностей детей.</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В подвижных играх создаются благоприятные условия для развития тех способностей, от которых зависит формирование правильной речи.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Поэтому главными педагогическими задачами являются следующие:</w:t>
      </w:r>
    </w:p>
    <w:p w:rsidR="00E30C29" w:rsidRPr="003869EB" w:rsidRDefault="00E30C29" w:rsidP="00E30C29">
      <w:pPr>
        <w:numPr>
          <w:ilvl w:val="0"/>
          <w:numId w:val="1"/>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развивать моторику мелких мышц кисти;</w:t>
      </w:r>
    </w:p>
    <w:p w:rsidR="00E30C29" w:rsidRPr="003869EB" w:rsidRDefault="00E30C29" w:rsidP="00E30C29">
      <w:pPr>
        <w:numPr>
          <w:ilvl w:val="0"/>
          <w:numId w:val="1"/>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развивать координационные способности;</w:t>
      </w:r>
    </w:p>
    <w:p w:rsidR="00E30C29" w:rsidRPr="003869EB" w:rsidRDefault="00E30C29" w:rsidP="00E30C29">
      <w:pPr>
        <w:numPr>
          <w:ilvl w:val="0"/>
          <w:numId w:val="1"/>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совершенствовать функцию дыхания в процессе выполнения физических упражнений;</w:t>
      </w:r>
    </w:p>
    <w:p w:rsidR="00E30C29" w:rsidRPr="003869EB" w:rsidRDefault="00E30C29" w:rsidP="00E30C29">
      <w:pPr>
        <w:numPr>
          <w:ilvl w:val="0"/>
          <w:numId w:val="1"/>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формировать осанку и предупреждать ее нарушение;</w:t>
      </w:r>
    </w:p>
    <w:p w:rsidR="00E30C29" w:rsidRPr="003869EB" w:rsidRDefault="00E30C29" w:rsidP="00E30C29">
      <w:pPr>
        <w:numPr>
          <w:ilvl w:val="0"/>
          <w:numId w:val="1"/>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развивать устную речь при выполнении физических упражнений;</w:t>
      </w:r>
    </w:p>
    <w:p w:rsidR="00E30C29" w:rsidRPr="003869EB" w:rsidRDefault="00E30C29" w:rsidP="00E30C29">
      <w:pPr>
        <w:numPr>
          <w:ilvl w:val="0"/>
          <w:numId w:val="1"/>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формировать фонематический слух при помощи физических упражнений в процессе игры;</w:t>
      </w:r>
    </w:p>
    <w:p w:rsidR="00E30C29" w:rsidRPr="003869EB" w:rsidRDefault="00E30C29" w:rsidP="00E30C29">
      <w:pPr>
        <w:numPr>
          <w:ilvl w:val="0"/>
          <w:numId w:val="1"/>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формировать четкость артикуляции в процессе выполнения физических упражнений;</w:t>
      </w:r>
    </w:p>
    <w:p w:rsidR="00E30C29" w:rsidRPr="003869EB" w:rsidRDefault="00E30C29" w:rsidP="00E30C29">
      <w:pPr>
        <w:numPr>
          <w:ilvl w:val="0"/>
          <w:numId w:val="1"/>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формировать зрительно-двигательную координацию в процессе выполнения физических упражнений.</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Мы приведем примеры некоторых игр.</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Игры, направленные на развитие моторики мелких мышц кисти.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«Замок»</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Цель: развитие у детей мелких мышц кисти, устной связной речи, памяти, воображения. Инструкция.</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 xml:space="preserve">Текст: </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На двери висит замок.</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Кто открыть его бы мог?</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Потянули,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Покрутили,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Постучали,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lastRenderedPageBreak/>
        <w:t>И-открыли!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Движение:</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Ритмичные быстрые соединения пальцев рук в «замок». Повторение движений. Пальцы сцеплены в «замок», руки потянуть в одну, потом в другую сторону. Движения кистями рук со сцепленными пальцами от себя — к себе. Пальцы сцеплены, основаниями ладоней постучать друг о друга. Пальцы расцепить, ладони в стороны.</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Игры, направленные на совершенствование функции дыхания.</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«Подпрыгни и подуй на шарик»</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Цель: улучшение функции дыхания.</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Количество игроков — 5—15 человек.</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Инвентарь: воздушный шарик, веревка, на которой подвешивается шарик.</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Инструкция. Чуть выше головы ребенка висит воздушный шарик. Дети сидят на скамейке или стоят. По сигналу ведущего ребенок подходит к шарику, подпрыгивает и дует на него, шарик отлетает. Самые «прыгучие» дети могут соревноваться между собой, прыгая на еще большую высоту. В этом случае шарик подвешивается выше.</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Игры, направленные на развитие координационных способностей, формулировать зрительно – двигательной координации.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«Голуби»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Цель: воспитание у детей навыков метания, развитие координации движений крупных и мелких мышечных групп, ловкости, глазомера.</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Количество игроков — 2—10 человек.</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Инвентарь: для игры изготавливаются бумажные «голуби» (самолетики и т.д.).</w:t>
      </w:r>
    </w:p>
    <w:p w:rsidR="00E30C29" w:rsidRPr="003869EB" w:rsidRDefault="00E30C29" w:rsidP="00E30C29">
      <w:pPr>
        <w:shd w:val="clear" w:color="auto" w:fill="FFFFFF"/>
        <w:spacing w:before="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Инструкция. Дети соревнуются, у кого голубь полетит дальше.</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Консультация для родителей детей с ОВЗ «Играем вместе</w:t>
      </w:r>
      <w:bookmarkStart w:id="1" w:name="_GoBack"/>
      <w:bookmarkEnd w:id="1"/>
      <w:r w:rsidRPr="003869EB">
        <w:rPr>
          <w:rFonts w:ascii="Times New Roman" w:eastAsia="Times New Roman" w:hAnsi="Times New Roman" w:cs="Times New Roman"/>
          <w:color w:val="444444"/>
          <w:sz w:val="28"/>
          <w:szCs w:val="28"/>
          <w:lang w:eastAsia="ru-RU"/>
        </w:rPr>
        <w:t xml:space="preserve"> с мамой»</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lastRenderedPageBreak/>
        <w:t xml:space="preserve">Существует большое количество интересных занятий, которые Вы можете проводить дома и на улице с пользой для ребёнка. </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Что можно делать с ватными шариками?</w:t>
      </w:r>
    </w:p>
    <w:p w:rsidR="00E30C29" w:rsidRPr="003869EB" w:rsidRDefault="00E30C29" w:rsidP="00E30C29">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Слепить из нескольких маленьких шариков большой шар.</w:t>
      </w:r>
    </w:p>
    <w:p w:rsidR="00E30C29" w:rsidRPr="003869EB" w:rsidRDefault="00E30C29" w:rsidP="00E30C29">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Пересчитывать ватные шарики, формируя счётные навыки</w:t>
      </w:r>
    </w:p>
    <w:p w:rsidR="00E30C29" w:rsidRPr="003869EB" w:rsidRDefault="00E30C29" w:rsidP="00E30C29">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Удерживать ватные шарики на разных частях тела – голове, на плече или на носу.</w:t>
      </w:r>
    </w:p>
    <w:p w:rsidR="00E30C29" w:rsidRPr="003869EB" w:rsidRDefault="00E30C29" w:rsidP="00E30C29">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Ходить по квартире босиком, зажав шарики между пальцами ног.</w:t>
      </w:r>
    </w:p>
    <w:p w:rsidR="00E30C29" w:rsidRPr="003869EB" w:rsidRDefault="00E30C29" w:rsidP="00E30C29">
      <w:pPr>
        <w:numPr>
          <w:ilvl w:val="0"/>
          <w:numId w:val="2"/>
        </w:numPr>
        <w:shd w:val="clear" w:color="auto" w:fill="FFFFFF"/>
        <w:spacing w:before="100" w:beforeAutospacing="1" w:after="75" w:line="360" w:lineRule="auto"/>
        <w:ind w:left="450"/>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Положив шарики на стол, стараться их сдуть.</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Изучаем цвета</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Выберите любой цвет, например, красный, и сложите в ёмкость несколько вещей такого цвета. Назовите цвет игрушки, когда просите передать Вам ту или иную вещь. Например, «Дай красный мячик». Если ребёнок протягивает Вам красную машинку, скажите: «Правильно, это красная машинка. Давай поищем красный мяч». Когда ребёнок научится распознавать предметы одного цвета, можно усложнить задание, добавив предметы другого цвета. Продолжайте играть по предложенной схеме.</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Слушаем звуки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 xml:space="preserve">Помогите ребёнку научиться вслушиваться в окружающие его звуки! Послушайте вместе с ним, пытайтесь подражать. Как тикают часы? (тик-так). Как шумит вода? (с-с-с). Как гудит пылесос? (у-у-у). Можно включить аудиозапись «Звуки природы» (сюда могут входить звуки ветра, дождя, грома, скрип шагов по снегу, голоса животных и птиц). Предварительно познакомьте детей с изображением некоторых животных и птиц, дайте прослушать запись с их голосами, подражайте им сами. Когда дети научатся соотносить голоса животных с их образом, можно начать игру «Угадай по голосу». Разложите перед ребёнком картинки с изображением животных и птиц (немного – 2-3). После прослушивания аудиозаписи ребёнок называет (или показывает – в зависимости от уровня речевого развития) животного, </w:t>
      </w:r>
      <w:r w:rsidRPr="003869EB">
        <w:rPr>
          <w:rFonts w:ascii="Times New Roman" w:eastAsia="Times New Roman" w:hAnsi="Times New Roman" w:cs="Times New Roman"/>
          <w:color w:val="444444"/>
          <w:sz w:val="28"/>
          <w:szCs w:val="28"/>
          <w:lang w:eastAsia="ru-RU"/>
        </w:rPr>
        <w:lastRenderedPageBreak/>
        <w:t>которому принадлежит голос. Родители хвалят ребёнка, проговаривают его выбор: «Молодец, правильно, это кошка. Кошка говорит: «Мяу». Как говорит кошка? Ребёнок повторяет.</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Помоги маме</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Существует много домашних дел, в которых ребёнок может принять участие: собрать со стола ложки; сложить тарелки; закрыть кастрюли подходящими по размеру крышками; вытереть со стола; помыть чашки; разложить салфетки; достать необходимые продукты из холодильника. Попросите ребёнка: «Помоги мне!..» и озвучьте Вашу просьбу. Обязательно благодарите Вашего ребёнка, не скупитесь на ласковые слова!</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Без весёлых игр и развлечений не обойтись! Можно пускать мыльные пузыри, играть в снежки из ватных шариков, а можно сделать ребёнку лёгкий массаж.</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Весёлый массаж со стихами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Рельсы, рельсы</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(проводите пальцем по спине, как будто рисуете рельсы),</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Шпалы, шпалы</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(проводите пальцем по спине, как будто рисуете шпалы),</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Ехал поезд запоздалый</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(провести по спине, или покачать, если он сидит у Вас на коленях).</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Из последнего вагона рассыпалось пшено</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(легкое постукивание пальцами по спине).</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Пришли утки – поклевали, поклевали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(постучите тремя пальцами по спине),</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Пришли гуси – пощипали, пощипали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(лёгкое пощипывание).</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Пришёл слон – потоптался, потоптался</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(аккуратно постучать по спине кулаками),</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lastRenderedPageBreak/>
        <w:t>Пришёл дворник, всё подмёл, всё подмёл</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(погладить спину).</w:t>
      </w:r>
    </w:p>
    <w:p w:rsidR="00E30C29" w:rsidRPr="003869EB" w:rsidRDefault="00E30C29" w:rsidP="00E30C29">
      <w:pPr>
        <w:shd w:val="clear" w:color="auto" w:fill="FFFFFF"/>
        <w:spacing w:before="90" w:after="90" w:line="360" w:lineRule="auto"/>
        <w:rPr>
          <w:rFonts w:ascii="Times New Roman" w:eastAsia="Times New Roman" w:hAnsi="Times New Roman" w:cs="Times New Roman"/>
          <w:color w:val="444444"/>
          <w:sz w:val="28"/>
          <w:szCs w:val="28"/>
          <w:lang w:eastAsia="ru-RU"/>
        </w:rPr>
      </w:pPr>
      <w:r w:rsidRPr="003869EB">
        <w:rPr>
          <w:rFonts w:ascii="Times New Roman" w:eastAsia="Times New Roman" w:hAnsi="Times New Roman" w:cs="Times New Roman"/>
          <w:color w:val="444444"/>
          <w:sz w:val="28"/>
          <w:szCs w:val="28"/>
          <w:lang w:eastAsia="ru-RU"/>
        </w:rPr>
        <w:t>Выбрав время поиграть с ребёнком, Вы делаете подарок не только ему, но и себе! Желаю побольше счастливых минут общения со своими детьми!</w:t>
      </w:r>
    </w:p>
    <w:p w:rsidR="00573F3B" w:rsidRPr="003869EB" w:rsidRDefault="00573F3B">
      <w:pPr>
        <w:rPr>
          <w:rFonts w:ascii="Times New Roman" w:hAnsi="Times New Roman" w:cs="Times New Roman"/>
          <w:sz w:val="28"/>
          <w:szCs w:val="28"/>
        </w:rPr>
      </w:pPr>
    </w:p>
    <w:sectPr w:rsidR="00573F3B" w:rsidRPr="003869EB" w:rsidSect="00E30C29">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A65"/>
    <w:multiLevelType w:val="multilevel"/>
    <w:tmpl w:val="FEDC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C03609"/>
    <w:multiLevelType w:val="multilevel"/>
    <w:tmpl w:val="458ED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30C29"/>
    <w:rsid w:val="003869EB"/>
    <w:rsid w:val="00573F3B"/>
    <w:rsid w:val="00E30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86054"/>
  <w15:docId w15:val="{E949A2F5-47EB-4160-99B8-9897E7E9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C2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1130</Words>
  <Characters>6444</Characters>
  <Application>Microsoft Office Word</Application>
  <DocSecurity>0</DocSecurity>
  <Lines>53</Lines>
  <Paragraphs>15</Paragraphs>
  <ScaleCrop>false</ScaleCrop>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Приёмная</dc:creator>
  <cp:keywords/>
  <dc:description/>
  <cp:lastModifiedBy>Donskoe</cp:lastModifiedBy>
  <cp:revision>3</cp:revision>
  <dcterms:created xsi:type="dcterms:W3CDTF">2021-09-08T07:37:00Z</dcterms:created>
  <dcterms:modified xsi:type="dcterms:W3CDTF">2025-01-09T08:25:00Z</dcterms:modified>
</cp:coreProperties>
</file>