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BEC3" w14:textId="77777777" w:rsidR="004D07FF" w:rsidRDefault="00EA2284" w:rsidP="00152AB4">
      <w:pPr>
        <w:pStyle w:val="a8"/>
        <w:spacing w:line="360" w:lineRule="auto"/>
        <w:jc w:val="center"/>
        <w:rPr>
          <w:b/>
          <w:bCs/>
          <w:i/>
          <w:iCs/>
        </w:rPr>
      </w:pPr>
      <w:r w:rsidRPr="004D07FF">
        <w:rPr>
          <w:b/>
          <w:bCs/>
          <w:i/>
          <w:iCs/>
        </w:rPr>
        <w:t>М</w:t>
      </w:r>
      <w:r w:rsidRPr="004D07FF">
        <w:rPr>
          <w:b/>
          <w:bCs/>
          <w:i/>
          <w:iCs/>
        </w:rPr>
        <w:t>етоды и приёмы работы с ребёнком</w:t>
      </w:r>
    </w:p>
    <w:p w14:paraId="59FC308F" w14:textId="5DFDEBB1" w:rsidR="00EA2284" w:rsidRPr="004D07FF" w:rsidRDefault="00EA2284" w:rsidP="00152AB4">
      <w:pPr>
        <w:pStyle w:val="a8"/>
        <w:spacing w:line="360" w:lineRule="auto"/>
        <w:jc w:val="center"/>
        <w:rPr>
          <w:b/>
          <w:bCs/>
          <w:i/>
          <w:iCs/>
        </w:rPr>
      </w:pPr>
      <w:r w:rsidRPr="004D07FF">
        <w:rPr>
          <w:b/>
          <w:bCs/>
          <w:i/>
          <w:iCs/>
        </w:rPr>
        <w:t xml:space="preserve"> с расстройством аутистического спектра (РАС):</w:t>
      </w:r>
    </w:p>
    <w:p w14:paraId="3ADFB1DF" w14:textId="77777777" w:rsidR="00EA2284" w:rsidRDefault="00EA2284" w:rsidP="00152AB4">
      <w:pPr>
        <w:pStyle w:val="a8"/>
        <w:spacing w:line="360" w:lineRule="auto"/>
        <w:jc w:val="both"/>
      </w:pPr>
    </w:p>
    <w:p w14:paraId="67C322C2" w14:textId="423E83E6" w:rsidR="004D07FF" w:rsidRPr="004D07FF" w:rsidRDefault="004D07FF" w:rsidP="00152AB4">
      <w:pPr>
        <w:pStyle w:val="a8"/>
        <w:spacing w:line="360" w:lineRule="auto"/>
        <w:jc w:val="both"/>
        <w:rPr>
          <w:b/>
          <w:bCs/>
        </w:rPr>
      </w:pPr>
      <w:r w:rsidRPr="004D07FF">
        <w:rPr>
          <w:b/>
          <w:bCs/>
        </w:rPr>
        <w:t xml:space="preserve">Методы работы: </w:t>
      </w:r>
    </w:p>
    <w:p w14:paraId="32B77C46" w14:textId="33AE41CD" w:rsidR="00EA2284" w:rsidRDefault="004D07FF" w:rsidP="00152AB4">
      <w:pPr>
        <w:pStyle w:val="a8"/>
        <w:spacing w:line="360" w:lineRule="auto"/>
        <w:jc w:val="both"/>
      </w:pPr>
      <w:r>
        <w:rPr>
          <w:b/>
          <w:bCs/>
        </w:rPr>
        <w:t xml:space="preserve">1. </w:t>
      </w:r>
      <w:r w:rsidR="00EA2284" w:rsidRPr="00152AB4">
        <w:rPr>
          <w:b/>
          <w:bCs/>
        </w:rPr>
        <w:t>Игра.</w:t>
      </w:r>
      <w:r w:rsidR="00EA2284">
        <w:t xml:space="preserve"> Эмоциональная связь, общение и игровое взаимодействие — необходимые условия для формирования нормального развития у детей с РАС. </w:t>
      </w:r>
    </w:p>
    <w:p w14:paraId="10B86C21" w14:textId="37657426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Включение в игру ребёнка. Задача — привлечь внимание и установить эмоциональный контакт. Например, когда малыш стучит молоточком по столу, взрослый в ритм стука рассказывает ему стишки, потешки или напевает песенку. </w:t>
      </w:r>
    </w:p>
    <w:p w14:paraId="26A6CCEE" w14:textId="15552AA0" w:rsidR="004D07FF" w:rsidRDefault="004D07FF" w:rsidP="00152AB4">
      <w:pPr>
        <w:pStyle w:val="a8"/>
        <w:spacing w:line="360" w:lineRule="auto"/>
        <w:jc w:val="both"/>
      </w:pPr>
      <w:r>
        <w:t xml:space="preserve">Во время игры рекомендую применять следующие </w:t>
      </w:r>
      <w:r w:rsidRPr="004D07FF">
        <w:rPr>
          <w:b/>
          <w:bCs/>
        </w:rPr>
        <w:t>приёмы:</w:t>
      </w:r>
    </w:p>
    <w:p w14:paraId="0E18DEB2" w14:textId="54C328B8" w:rsidR="00EA2284" w:rsidRDefault="004D07FF" w:rsidP="00152AB4">
      <w:pPr>
        <w:pStyle w:val="a8"/>
        <w:spacing w:line="360" w:lineRule="auto"/>
        <w:jc w:val="both"/>
      </w:pPr>
      <w:r>
        <w:t>-</w:t>
      </w:r>
      <w:r w:rsidR="00EA2284" w:rsidRPr="004D07FF">
        <w:t>Сенсорная поддержка.</w:t>
      </w:r>
      <w:r w:rsidR="00EA2284">
        <w:t xml:space="preserve"> Ласковое поглаживание спины, шепот или ритмичное раскачивание помогут привлечь внимание ребёнка. </w:t>
      </w:r>
    </w:p>
    <w:p w14:paraId="6B2408AF" w14:textId="23403992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Смысловой комментарий. Взрослый описывает вслух происходящие вокруг события, действия, эмоционально оценивает ситуацию. С помощью таких комментариев можно придать стереотипной игре ребёнка определённый смысл и придать игровой ситуации положительный эмоциональный окрас. </w:t>
      </w:r>
    </w:p>
    <w:p w14:paraId="606E205A" w14:textId="1464E6E0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Сенсорные игры. Для них используют песок, крупу, воду. Взрослый, постепенно включаясь в игру ребёнка, может добавлять в стереотипные действия с пересыпанием или переливанием новые игровые предметы. </w:t>
      </w:r>
    </w:p>
    <w:p w14:paraId="7BDC036B" w14:textId="3BC1C9BB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Сенсорно-социальные игры. Например, «Ладушки-ладушки», «Сорока», «Лунь плывёт», «В поле гуляли трое гуляк», «Тяни холсты». </w:t>
      </w:r>
    </w:p>
    <w:p w14:paraId="427C2133" w14:textId="71ED6828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Простая сюжетная игра. Постепенно, посредством подражания, ребёнка привлекают к играм с простым сюжетом (например, «Мишка голодный, накорми Мишку», «Машина приехала, загрузи в неё кубики, отвезём их», «Кукла упала, ударилась, полечим её» и т. д.). </w:t>
      </w:r>
    </w:p>
    <w:p w14:paraId="6ECD682C" w14:textId="2F1268C9" w:rsidR="00EA2284" w:rsidRDefault="00EA2284" w:rsidP="00152AB4">
      <w:pPr>
        <w:pStyle w:val="a8"/>
        <w:spacing w:line="360" w:lineRule="auto"/>
        <w:jc w:val="both"/>
      </w:pPr>
      <w:r>
        <w:t>Выбор методов игры зависит от индивидуальных особенностей ребёнка и целей взаимодействия.</w:t>
      </w:r>
    </w:p>
    <w:p w14:paraId="684F1A2A" w14:textId="77E15FDA" w:rsidR="004D07FF" w:rsidRDefault="004D07FF" w:rsidP="00152AB4">
      <w:pPr>
        <w:pStyle w:val="a8"/>
        <w:spacing w:line="360" w:lineRule="auto"/>
        <w:jc w:val="both"/>
      </w:pPr>
      <w:r>
        <w:rPr>
          <w:b/>
          <w:bCs/>
        </w:rPr>
        <w:t xml:space="preserve">2. </w:t>
      </w:r>
      <w:r w:rsidRPr="004D07FF">
        <w:rPr>
          <w:b/>
          <w:bCs/>
        </w:rPr>
        <w:t>Арт-терапевтические методы</w:t>
      </w:r>
      <w:r w:rsidRPr="004D07FF">
        <w:t xml:space="preserve">. К ним относятся рисуночная терапия, музыкотерапия, песочная терапия, сказкотерапия. Они представляют собой </w:t>
      </w:r>
      <w:r w:rsidRPr="004D07FF">
        <w:lastRenderedPageBreak/>
        <w:t>невербальную форму психокоррекции, в которой основной упор делается на творческое самовыражение ребёнка.</w:t>
      </w:r>
    </w:p>
    <w:p w14:paraId="5E517B7C" w14:textId="43AB96E3" w:rsidR="004D07FF" w:rsidRPr="004D07FF" w:rsidRDefault="004D07FF" w:rsidP="00152AB4">
      <w:pPr>
        <w:pStyle w:val="a8"/>
        <w:spacing w:line="360" w:lineRule="auto"/>
        <w:jc w:val="both"/>
      </w:pPr>
      <w:r w:rsidRPr="004D07FF">
        <w:rPr>
          <w:b/>
          <w:bCs/>
        </w:rPr>
        <w:t xml:space="preserve">3. </w:t>
      </w:r>
      <w:r w:rsidRPr="004D07FF">
        <w:rPr>
          <w:b/>
          <w:bCs/>
        </w:rPr>
        <w:t xml:space="preserve">Физические упражнения. </w:t>
      </w:r>
      <w:r w:rsidRPr="004D07FF">
        <w:t>Повышенные физические нагрузки помогают уменьшить проблемное поведение и увеличить уместное.</w:t>
      </w:r>
    </w:p>
    <w:p w14:paraId="5FC8C9EC" w14:textId="77777777" w:rsidR="008945E8" w:rsidRDefault="008945E8" w:rsidP="00152AB4">
      <w:pPr>
        <w:pStyle w:val="a8"/>
        <w:spacing w:line="360" w:lineRule="auto"/>
        <w:jc w:val="both"/>
        <w:rPr>
          <w:b/>
          <w:bCs/>
        </w:rPr>
      </w:pPr>
    </w:p>
    <w:p w14:paraId="49519A64" w14:textId="79056A37" w:rsidR="008945E8" w:rsidRDefault="008945E8" w:rsidP="00152AB4">
      <w:pPr>
        <w:pStyle w:val="a8"/>
        <w:spacing w:line="360" w:lineRule="auto"/>
        <w:jc w:val="both"/>
        <w:rPr>
          <w:b/>
          <w:bCs/>
        </w:rPr>
      </w:pPr>
      <w:r>
        <w:rPr>
          <w:b/>
          <w:bCs/>
        </w:rPr>
        <w:t>Во всех видах деятельности оказываются эффективными следующие приёмы:</w:t>
      </w:r>
    </w:p>
    <w:p w14:paraId="3312E287" w14:textId="45F0FE1E" w:rsidR="00EA2284" w:rsidRDefault="00EA2284" w:rsidP="00152AB4">
      <w:pPr>
        <w:pStyle w:val="a8"/>
        <w:spacing w:line="360" w:lineRule="auto"/>
        <w:jc w:val="both"/>
      </w:pPr>
      <w:r w:rsidRPr="004D07FF">
        <w:rPr>
          <w:b/>
          <w:bCs/>
        </w:rPr>
        <w:t>Визуальная поддержка.</w:t>
      </w:r>
      <w:r>
        <w:t xml:space="preserve">  Использование визуальных подсказок, таких как схемы, рисунки или картинки, помогает детям видеть шаги выполнения конкретной активности. </w:t>
      </w:r>
    </w:p>
    <w:p w14:paraId="1819A617" w14:textId="272086AC" w:rsidR="00EA2284" w:rsidRDefault="00EA2284" w:rsidP="00152AB4">
      <w:pPr>
        <w:pStyle w:val="a8"/>
        <w:spacing w:line="360" w:lineRule="auto"/>
        <w:jc w:val="both"/>
      </w:pPr>
      <w:r w:rsidRPr="004D07FF">
        <w:rPr>
          <w:b/>
          <w:bCs/>
        </w:rPr>
        <w:t>Положительное подкрепление</w:t>
      </w:r>
      <w:r>
        <w:t xml:space="preserve"> для ребёнка с РАС — это добавление стимула, который увеличивает вероятность повторения определённого поведения в будущем. </w:t>
      </w:r>
    </w:p>
    <w:p w14:paraId="0B6D41BA" w14:textId="137FC11F" w:rsidR="00EA2284" w:rsidRDefault="00EA2284" w:rsidP="00152AB4">
      <w:pPr>
        <w:pStyle w:val="a8"/>
        <w:spacing w:line="360" w:lineRule="auto"/>
        <w:jc w:val="both"/>
      </w:pPr>
      <w:r>
        <w:t>Некоторые виды положительного подкрепления:</w:t>
      </w:r>
    </w:p>
    <w:p w14:paraId="797F3224" w14:textId="202168E6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Простейшие подкрепления. Любимая еда, игра любимой игрушкой, прослушивание любимой песни. </w:t>
      </w:r>
    </w:p>
    <w:p w14:paraId="1FB38A6A" w14:textId="79BD32BF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Награждение предметами, отражающими достижения. Стикер или значок с изображением или указанием достижения, одна из фишек, которые нужно собрать в определённом количестве для обмена на приз. </w:t>
      </w:r>
    </w:p>
    <w:p w14:paraId="45D1B762" w14:textId="34A961C3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Обретение статуса за правильные действия. Передача ребёнку полномочий, в которых он обычно ограничен (привилегированные действия), назначение его главным по решению какого-то вопроса (за ним последнее слово). </w:t>
      </w:r>
    </w:p>
    <w:p w14:paraId="4E3B1DD1" w14:textId="34F74C02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Устная похвала. </w:t>
      </w:r>
    </w:p>
    <w:p w14:paraId="655431E6" w14:textId="7FB8870F" w:rsidR="00EA2284" w:rsidRPr="008945E8" w:rsidRDefault="00EA2284" w:rsidP="00152AB4">
      <w:pPr>
        <w:pStyle w:val="a8"/>
        <w:spacing w:line="360" w:lineRule="auto"/>
        <w:jc w:val="both"/>
        <w:rPr>
          <w:b/>
          <w:bCs/>
        </w:rPr>
      </w:pPr>
      <w:r w:rsidRPr="008945E8">
        <w:rPr>
          <w:b/>
          <w:bCs/>
        </w:rPr>
        <w:t>Правила работы с поощрениями:</w:t>
      </w:r>
    </w:p>
    <w:p w14:paraId="6A0B2C7A" w14:textId="053882E1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Подкрепление должно следовать незамедлительно после правильного действия ребёнка. У него должна выработаться ассоциация, это повышает шанс повторения необходимого действия в следующий раз. </w:t>
      </w:r>
    </w:p>
    <w:p w14:paraId="49B6420D" w14:textId="64019242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Использовать стимулы можно несколько раз в день. </w:t>
      </w:r>
    </w:p>
    <w:p w14:paraId="7010BE9E" w14:textId="2B54CCDF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Необходимо аккуратно пользоваться пищевыми наградами во избежание перенасыщения. </w:t>
      </w:r>
    </w:p>
    <w:p w14:paraId="4D6DA1B1" w14:textId="298727EF" w:rsidR="00EA2284" w:rsidRDefault="00EA2284" w:rsidP="00152AB4">
      <w:pPr>
        <w:pStyle w:val="a8"/>
        <w:spacing w:line="360" w:lineRule="auto"/>
        <w:jc w:val="both"/>
      </w:pPr>
      <w:r>
        <w:lastRenderedPageBreak/>
        <w:t>-</w:t>
      </w:r>
      <w:r>
        <w:t xml:space="preserve">Для мотивации не нужно начинать с самого эффективного поощрения. Необходимо постепенно уходить от простейших поощрений к более сложным. </w:t>
      </w:r>
    </w:p>
    <w:p w14:paraId="4B95BA43" w14:textId="2F99FC35" w:rsidR="00EA2284" w:rsidRDefault="00EA2284" w:rsidP="00152AB4">
      <w:pPr>
        <w:pStyle w:val="a8"/>
        <w:spacing w:line="360" w:lineRule="auto"/>
        <w:jc w:val="both"/>
      </w:pPr>
      <w:r>
        <w:t>-</w:t>
      </w:r>
      <w:r>
        <w:t xml:space="preserve">Подкрепляющие стимулы подбираются к каждому ребёнку индивидуально. </w:t>
      </w:r>
    </w:p>
    <w:p w14:paraId="072ECD68" w14:textId="28D3B964" w:rsidR="00EA2284" w:rsidRDefault="00EA2284" w:rsidP="00152AB4">
      <w:pPr>
        <w:pStyle w:val="a8"/>
        <w:spacing w:line="360" w:lineRule="auto"/>
        <w:jc w:val="both"/>
      </w:pPr>
      <w:r>
        <w:t>Также может применяться т</w:t>
      </w:r>
      <w:r>
        <w:t xml:space="preserve">ехника угасания. Отмена или устранение поощрения мешающего поведения с целью уменьшения частоты этого поведения. </w:t>
      </w:r>
    </w:p>
    <w:p w14:paraId="70AEF610" w14:textId="0E2BCA70" w:rsidR="00F12C76" w:rsidRDefault="00EA2284" w:rsidP="00152AB4">
      <w:pPr>
        <w:pStyle w:val="a8"/>
        <w:spacing w:line="360" w:lineRule="auto"/>
      </w:pPr>
      <w:r>
        <w:t>Важно помнить, что каждый ребёнок уникален, поэтому необходим индивидуальный подход к нем</w:t>
      </w:r>
      <w:r w:rsidR="00152AB4">
        <w:t>у</w:t>
      </w:r>
      <w:r w:rsidR="008945E8"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2566" w14:textId="77777777" w:rsidR="00CB7BDD" w:rsidRDefault="00CB7BDD" w:rsidP="00EA2284">
      <w:pPr>
        <w:spacing w:after="0"/>
      </w:pPr>
      <w:r>
        <w:separator/>
      </w:r>
    </w:p>
  </w:endnote>
  <w:endnote w:type="continuationSeparator" w:id="0">
    <w:p w14:paraId="54F784BF" w14:textId="77777777" w:rsidR="00CB7BDD" w:rsidRDefault="00CB7BDD" w:rsidP="00EA2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8E4E" w14:textId="77777777" w:rsidR="00CB7BDD" w:rsidRDefault="00CB7BDD" w:rsidP="00EA2284">
      <w:pPr>
        <w:spacing w:after="0"/>
      </w:pPr>
      <w:r>
        <w:separator/>
      </w:r>
    </w:p>
  </w:footnote>
  <w:footnote w:type="continuationSeparator" w:id="0">
    <w:p w14:paraId="7FD7EC8A" w14:textId="77777777" w:rsidR="00CB7BDD" w:rsidRDefault="00CB7BDD" w:rsidP="00EA2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3A05"/>
    <w:multiLevelType w:val="hybridMultilevel"/>
    <w:tmpl w:val="9E4A0CF0"/>
    <w:lvl w:ilvl="0" w:tplc="01CC6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8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53"/>
    <w:rsid w:val="00152AB4"/>
    <w:rsid w:val="00226353"/>
    <w:rsid w:val="004D07FF"/>
    <w:rsid w:val="006C0B77"/>
    <w:rsid w:val="008242FF"/>
    <w:rsid w:val="00870751"/>
    <w:rsid w:val="008945E8"/>
    <w:rsid w:val="00922C48"/>
    <w:rsid w:val="00B915B7"/>
    <w:rsid w:val="00CB7BDD"/>
    <w:rsid w:val="00EA22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CA92"/>
  <w15:chartTrackingRefBased/>
  <w15:docId w15:val="{DDC9D4E8-7389-454D-BE24-45147C61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2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28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A22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A228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A2284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152AB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2024-12-04T08:10:00Z</dcterms:created>
  <dcterms:modified xsi:type="dcterms:W3CDTF">2024-12-04T08:44:00Z</dcterms:modified>
</cp:coreProperties>
</file>