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31A" w:rsidRPr="00AE531A" w:rsidRDefault="00C22961" w:rsidP="00AE531A">
      <w:pPr>
        <w:shd w:val="clear" w:color="auto" w:fill="FFFFFF"/>
        <w:spacing w:before="150" w:after="0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i w:val="0"/>
          <w:iCs w:val="0"/>
          <w:kern w:val="36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kern w:val="36"/>
          <w:sz w:val="32"/>
          <w:szCs w:val="32"/>
          <w:lang w:val="ru-RU" w:eastAsia="ru-RU" w:bidi="ar-SA"/>
        </w:rPr>
        <w:t xml:space="preserve">  </w:t>
      </w:r>
    </w:p>
    <w:p w:rsidR="00AE531A" w:rsidRDefault="00AE531A" w:rsidP="00901546">
      <w:pPr>
        <w:shd w:val="clear" w:color="auto" w:fill="FFFFFF"/>
        <w:spacing w:before="150"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i w:val="0"/>
          <w:iCs w:val="0"/>
          <w:kern w:val="36"/>
          <w:sz w:val="32"/>
          <w:szCs w:val="32"/>
          <w:lang w:val="ru-RU" w:eastAsia="ru-RU" w:bidi="ar-SA"/>
        </w:rPr>
      </w:pPr>
    </w:p>
    <w:p w:rsidR="00817304" w:rsidRPr="00901546" w:rsidRDefault="00AE531A" w:rsidP="00901546">
      <w:pPr>
        <w:shd w:val="clear" w:color="auto" w:fill="FFFFFF"/>
        <w:spacing w:before="150"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i w:val="0"/>
          <w:iCs w:val="0"/>
          <w:kern w:val="36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kern w:val="36"/>
          <w:sz w:val="32"/>
          <w:szCs w:val="32"/>
          <w:lang w:val="ru-RU" w:eastAsia="ru-RU" w:bidi="ar-SA"/>
        </w:rPr>
        <w:t>«</w:t>
      </w:r>
      <w:r w:rsidR="00024549">
        <w:rPr>
          <w:rFonts w:ascii="Times New Roman" w:eastAsia="Times New Roman" w:hAnsi="Times New Roman" w:cs="Times New Roman"/>
          <w:b/>
          <w:i w:val="0"/>
          <w:iCs w:val="0"/>
          <w:kern w:val="36"/>
          <w:sz w:val="32"/>
          <w:szCs w:val="32"/>
          <w:lang w:val="ru-RU" w:eastAsia="ru-RU" w:bidi="ar-SA"/>
        </w:rPr>
        <w:t>Влияние мелкой моторики рук на успешное развитие речи дошкольников через продуктивную деятельность</w:t>
      </w:r>
      <w:r>
        <w:rPr>
          <w:rFonts w:ascii="Times New Roman" w:eastAsia="Times New Roman" w:hAnsi="Times New Roman" w:cs="Times New Roman"/>
          <w:b/>
          <w:i w:val="0"/>
          <w:iCs w:val="0"/>
          <w:kern w:val="36"/>
          <w:sz w:val="32"/>
          <w:szCs w:val="32"/>
          <w:lang w:val="ru-RU" w:eastAsia="ru-RU" w:bidi="ar-SA"/>
        </w:rPr>
        <w:t>»</w:t>
      </w:r>
      <w:r w:rsidR="00C22961">
        <w:rPr>
          <w:rFonts w:ascii="Times New Roman" w:eastAsia="Times New Roman" w:hAnsi="Times New Roman" w:cs="Times New Roman"/>
          <w:b/>
          <w:i w:val="0"/>
          <w:iCs w:val="0"/>
          <w:kern w:val="36"/>
          <w:sz w:val="32"/>
          <w:szCs w:val="32"/>
          <w:lang w:val="ru-RU" w:eastAsia="ru-RU" w:bidi="ar-SA"/>
        </w:rPr>
        <w:t>.</w:t>
      </w:r>
    </w:p>
    <w:p w:rsidR="00915A58" w:rsidRPr="00AE531A" w:rsidRDefault="00915A58" w:rsidP="00915A58">
      <w:pPr>
        <w:shd w:val="clear" w:color="auto" w:fill="FFFFFF"/>
        <w:spacing w:before="150" w:after="0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i w:val="0"/>
          <w:iCs w:val="0"/>
          <w:kern w:val="36"/>
          <w:sz w:val="24"/>
          <w:szCs w:val="24"/>
          <w:lang w:val="ru-RU" w:eastAsia="ru-RU" w:bidi="ar-SA"/>
        </w:rPr>
      </w:pPr>
      <w:r w:rsidRPr="00AE531A">
        <w:rPr>
          <w:rFonts w:ascii="Times New Roman" w:eastAsia="Times New Roman" w:hAnsi="Times New Roman" w:cs="Times New Roman"/>
          <w:i w:val="0"/>
          <w:iCs w:val="0"/>
          <w:kern w:val="36"/>
          <w:sz w:val="24"/>
          <w:szCs w:val="24"/>
          <w:lang w:val="ru-RU" w:eastAsia="ru-RU" w:bidi="ar-SA"/>
        </w:rPr>
        <w:t>Казинцева Елена Анатольевна,</w:t>
      </w:r>
    </w:p>
    <w:p w:rsidR="001B743B" w:rsidRDefault="00560F84" w:rsidP="001B743B">
      <w:pPr>
        <w:shd w:val="clear" w:color="auto" w:fill="FFFFFF"/>
        <w:spacing w:before="150" w:after="0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i w:val="0"/>
          <w:iCs w:val="0"/>
          <w:kern w:val="36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kern w:val="36"/>
          <w:sz w:val="24"/>
          <w:szCs w:val="24"/>
          <w:lang w:val="ru-RU" w:eastAsia="ru-RU" w:bidi="ar-SA"/>
        </w:rPr>
        <w:t>Махно Надежда Васильевна,</w:t>
      </w:r>
    </w:p>
    <w:p w:rsidR="00915A58" w:rsidRDefault="00915A58" w:rsidP="001B743B">
      <w:pPr>
        <w:shd w:val="clear" w:color="auto" w:fill="FFFFFF"/>
        <w:spacing w:before="150" w:after="0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i w:val="0"/>
          <w:iCs w:val="0"/>
          <w:kern w:val="36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kern w:val="36"/>
          <w:sz w:val="24"/>
          <w:szCs w:val="24"/>
          <w:lang w:val="ru-RU" w:eastAsia="ru-RU" w:bidi="ar-SA"/>
        </w:rPr>
        <w:t xml:space="preserve">воспитатели МОУ </w:t>
      </w:r>
      <w:proofErr w:type="spellStart"/>
      <w:r>
        <w:rPr>
          <w:rFonts w:ascii="Times New Roman" w:eastAsia="Times New Roman" w:hAnsi="Times New Roman" w:cs="Times New Roman"/>
          <w:i w:val="0"/>
          <w:iCs w:val="0"/>
          <w:kern w:val="36"/>
          <w:sz w:val="24"/>
          <w:szCs w:val="24"/>
          <w:lang w:val="ru-RU" w:eastAsia="ru-RU" w:bidi="ar-SA"/>
        </w:rPr>
        <w:t>д</w:t>
      </w:r>
      <w:proofErr w:type="spellEnd"/>
      <w:r>
        <w:rPr>
          <w:rFonts w:ascii="Times New Roman" w:eastAsia="Times New Roman" w:hAnsi="Times New Roman" w:cs="Times New Roman"/>
          <w:i w:val="0"/>
          <w:iCs w:val="0"/>
          <w:kern w:val="36"/>
          <w:sz w:val="24"/>
          <w:szCs w:val="24"/>
          <w:lang w:val="ru-RU" w:eastAsia="ru-RU" w:bidi="ar-SA"/>
        </w:rPr>
        <w:t>/с № 301</w:t>
      </w:r>
    </w:p>
    <w:p w:rsidR="00915A58" w:rsidRDefault="00915A58" w:rsidP="00915A58">
      <w:pPr>
        <w:shd w:val="clear" w:color="auto" w:fill="FFFFFF"/>
        <w:spacing w:before="150" w:after="0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i w:val="0"/>
          <w:iCs w:val="0"/>
          <w:kern w:val="36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kern w:val="36"/>
          <w:sz w:val="24"/>
          <w:szCs w:val="24"/>
          <w:lang w:val="ru-RU" w:eastAsia="ru-RU" w:bidi="ar-SA"/>
        </w:rPr>
        <w:t>Волгоградская обл.,</w:t>
      </w:r>
    </w:p>
    <w:p w:rsidR="00915A58" w:rsidRPr="00AE531A" w:rsidRDefault="00915A58" w:rsidP="00915A58">
      <w:pPr>
        <w:shd w:val="clear" w:color="auto" w:fill="FFFFFF"/>
        <w:spacing w:before="150" w:after="0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i w:val="0"/>
          <w:iCs w:val="0"/>
          <w:kern w:val="36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kern w:val="36"/>
          <w:sz w:val="24"/>
          <w:szCs w:val="24"/>
          <w:lang w:val="ru-RU" w:eastAsia="ru-RU" w:bidi="ar-SA"/>
        </w:rPr>
        <w:t>г.  Волгоград</w:t>
      </w:r>
    </w:p>
    <w:p w:rsidR="00915A58" w:rsidRDefault="00915A58" w:rsidP="00901546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915A58" w:rsidRPr="00915A58" w:rsidRDefault="00915A58" w:rsidP="00915A5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915A58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Хорошо развитая речь – важнейшее условие всестороннего полноценного развития детей. Чем богаче и правильнее у ребенка речь, тем легче ему высказывать свои мысли, тем шире его возможности в познании окружающей действительности, содержательнее и полноценнее отношения со сверстниками и взрослыми, тем активнее осуществляется его психическое развитие. Но в последнее время наблюдается рост числа детей, имеющих нарушения общей, мелкой моторики и речевого развития. Поэтому так важно заботиться о формировании речи детей, о ее чистоте и правильности, предупреждая и исправляя различные нарушения, которыми считаются любые отклонения от общепринятых норм языка. </w:t>
      </w:r>
    </w:p>
    <w:p w:rsidR="00915A58" w:rsidRPr="00915A58" w:rsidRDefault="00915A58" w:rsidP="00915A5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915A58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На сегодняшний день, занимаясь воспитанием и обучени</w:t>
      </w:r>
      <w:r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ем детей дошкольного возраста, мы ставим </w:t>
      </w:r>
      <w:r w:rsidRPr="00915A58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перед собой задачи, которые способствуют эффективному речевому развитию ребенка. И основным способом своевременного формирования</w:t>
      </w:r>
      <w:r w:rsidRPr="00915A5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речи мы  считаем</w:t>
      </w:r>
      <w:r w:rsidRPr="00915A5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915A58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развитие мелкой моторики рук. Хорошими помощниками в этом направлении являются пластилин, восковые мелки, бусинки, соответствующие возрасту конструкторы и пальчиковые игры. В работе с ними</w:t>
      </w:r>
      <w:r w:rsidRPr="00915A5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915A58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ребенок учится сопровождать свои движения речью. Занятия</w:t>
      </w:r>
      <w:r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,</w:t>
      </w:r>
      <w:r w:rsidRPr="00915A58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направленные на развитие мелкой моторики развивают творческое воображение ребенка, дают ему богатый опыт общения, наполняют жизнь радостью и яркими впечатлениями.</w:t>
      </w:r>
    </w:p>
    <w:p w:rsidR="00817304" w:rsidRPr="00915A58" w:rsidRDefault="00817304" w:rsidP="00901546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915A5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Дошкольный возраст характеризуется возрастающей познавательной активностью, интересом к окружающему миру, стремлением к наблюдению, сравнению, способностью детей осознавать поставленные перед ним цели. Изобразительная деятельность с использованием нетрадиционной художественной техники изобразительного искусства даёт возможность для развития творческих способностей дошкольников, способствует</w:t>
      </w:r>
      <w:r w:rsidR="00901546" w:rsidRPr="00915A5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915A5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развитию у ребёнка мелкой моторики и тактильного восприятия, пространственной ориентировки на листе бумаги, зрительного восприятия и глазомера. Важность темы заключается в том, что именно развитие мелкой моторики у детей позволяет сформировать координацию движений пальцев рук, развить речевую и умственную деятельность и подготовить ребёнка к школе.</w:t>
      </w:r>
    </w:p>
    <w:p w:rsidR="00817304" w:rsidRPr="00915A58" w:rsidRDefault="00817304" w:rsidP="00901546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915A5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Поэтому необходимо уделять должное внимание различным заданиям на развитие мелкой моторики и координации движений руки. Мелкая моторика - это точные и тонкие движения пальцев руки.</w:t>
      </w:r>
    </w:p>
    <w:p w:rsidR="00817304" w:rsidRPr="00915A58" w:rsidRDefault="00817304" w:rsidP="00461DCA">
      <w:pPr>
        <w:shd w:val="clear" w:color="auto" w:fill="FFFFFF"/>
        <w:spacing w:before="150" w:after="15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915A5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Побуждать пальчики работать - одна из важнейших задач занятий по изобразительной деятельности, которая приносит много радости дошкольникам. Но, учитывая огромный скачок умственного развития и потенциал нового поколения, для развития творческих способностей недостаточно стандартного набора изобразительных материалов и </w:t>
      </w:r>
      <w:r w:rsidRPr="00915A5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>традиционных способов передачи полученной информации. Изначально всякое детское художество сводится не к тому, что рисовать, а на чём и чем, а уж фантазии и воображения у современных детей более чем достаточно. Поэтому необходимо использовать также нетрадиционные способы изображения.</w:t>
      </w:r>
    </w:p>
    <w:p w:rsidR="00817304" w:rsidRPr="00915A58" w:rsidRDefault="00817304" w:rsidP="00901546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915A5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Аппликация в технике </w:t>
      </w:r>
      <w:proofErr w:type="spellStart"/>
      <w:r w:rsidRPr="00915A5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квиллинг</w:t>
      </w:r>
      <w:proofErr w:type="spellEnd"/>
      <w:r w:rsidRPr="00915A5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 или бумажная филигрань, - старинная техника обработки бумаги, которая открывает детям путь к творчеству, развивает их фантазию и художественные возможности. Данная техника требует ловких и тонких движений пальцев. Поэтому в процессе занятий рука приобретает уверенность, гибкость и точность, развивает глазомер, чувство пропорциональности в соотнесении элементов композиции.</w:t>
      </w:r>
    </w:p>
    <w:p w:rsidR="0001586F" w:rsidRDefault="0001586F" w:rsidP="00901546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01586F" w:rsidRDefault="0001586F" w:rsidP="00901546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01586F" w:rsidRDefault="0001586F" w:rsidP="00901546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                           </w:t>
      </w:r>
      <w:r w:rsidR="00AE531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             </w:t>
      </w:r>
      <w:r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847975" cy="3000375"/>
            <wp:effectExtent l="19050" t="0" r="9525" b="0"/>
            <wp:docPr id="1" name="Рисунок 0" descr="IMG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0.JPG"/>
                    <pic:cNvPicPr/>
                  </pic:nvPicPr>
                  <pic:blipFill>
                    <a:blip r:embed="rId5" cstate="print"/>
                    <a:srcRect t="6301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304" w:rsidRPr="00915A58" w:rsidRDefault="00817304" w:rsidP="00901546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915A5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Аппликация из пуговиц. Оказывается, обычные пуговицы могут тоже выполнять важную функцию - быть средством развития мелкой моторики у детей, а вслед за этим, и вспомогательным материалом для развития речи. Работы, выполненные из пуговиц, заметно развивают мышление и фантазию, а ещё делаются очень быстро и ребёнок не успевает уставать.</w:t>
      </w:r>
    </w:p>
    <w:p w:rsidR="00461DCA" w:rsidRPr="00915A58" w:rsidRDefault="00461DCA" w:rsidP="00901546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461DCA" w:rsidRDefault="00AE531A" w:rsidP="00901546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                                     </w:t>
      </w:r>
      <w:r w:rsidR="00461DCA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857500" cy="3209925"/>
            <wp:effectExtent l="19050" t="0" r="0" b="0"/>
            <wp:docPr id="3" name="Рисунок 2" descr="кислицы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слицын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612" cy="320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DCA" w:rsidRDefault="00461DCA" w:rsidP="00901546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461DCA" w:rsidRDefault="00461DCA" w:rsidP="00901546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817304" w:rsidRPr="00915A58" w:rsidRDefault="00817304" w:rsidP="00901546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915A5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Оригами - складывание фигурок из бумаги. Выполнение поделок в стиле оригами воспитывает у детей трудолюбие, развивает произвольную регуляцию деятельности, развивает конструктивные и творческие способности с учётом индивидуальных возможностей каждого ребёнка, развивает умение анализировать,</w:t>
      </w:r>
      <w:r w:rsidR="00901546" w:rsidRPr="00915A5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915A5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планировать, создавать конструкцию по образцу, заданным условиям, знакомит детей со способами преобразования геометрических фигур, развивает пространственную ориентировку. Совершенствуя и координируя движения пальцев и кистей рук, оригами влияет на общее интеллектуальное развитие ребёнка, в том числе и на развитие речи.</w:t>
      </w:r>
    </w:p>
    <w:p w:rsidR="00707EBE" w:rsidRDefault="00707EBE" w:rsidP="00901546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707EBE" w:rsidRDefault="00707EBE" w:rsidP="00901546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707EBE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940425" cy="3771900"/>
            <wp:effectExtent l="19050" t="0" r="3175" b="0"/>
            <wp:docPr id="2" name="Рисунок 1" descr="IMG_18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7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EBE" w:rsidRDefault="00707EBE" w:rsidP="00901546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707EBE" w:rsidRDefault="00707EBE" w:rsidP="00901546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707EBE" w:rsidRDefault="00707EBE" w:rsidP="00901546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707EBE" w:rsidRDefault="00707EBE" w:rsidP="00901546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817304" w:rsidRPr="00915A58" w:rsidRDefault="00817304" w:rsidP="00901546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915A5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Торцевание - достаточно новый вид прикладного творчества, один из видов бумажного</w:t>
      </w:r>
      <w:r w:rsidR="00901546" w:rsidRPr="00915A5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конструирования</w:t>
      </w:r>
      <w:r w:rsidRPr="00915A5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 Несмотря на свой молодой возраст, этот вид уже обрёл множество поклонников. Техника достаточно простая, а результат получается очень эффективным. Большим плюсом в этой работе является то, что её можно выполнять коллективно. Дети справятся даже с большой картиной, для этого каждому ребёнку просто нужно выделить свой собственный участок, который он должен заполнить «</w:t>
      </w:r>
      <w:proofErr w:type="spellStart"/>
      <w:r w:rsidRPr="00915A5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торцовочками</w:t>
      </w:r>
      <w:proofErr w:type="spellEnd"/>
      <w:r w:rsidRPr="00915A5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». Работа с гофрированной бумагой развивает мелкую моторику, внимание, аккуратность, способствует эмоционально-эстетическому развитию ребёнка.</w:t>
      </w:r>
    </w:p>
    <w:p w:rsidR="00817304" w:rsidRPr="00915A58" w:rsidRDefault="00817304" w:rsidP="00461DCA">
      <w:pPr>
        <w:shd w:val="clear" w:color="auto" w:fill="FFFFFF"/>
        <w:spacing w:before="150" w:after="15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915A5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Обрывная аппликация - это отдельный вид аппликации, суть которого можно уловить из названия. В обрывной аппликации детали не вырезаются из цветной бумаги, а отрываются и приклеиваются в виде мозаики. Здесь не нужно чётких контуров и ровных линий - настоящий простор для творчества.</w:t>
      </w:r>
    </w:p>
    <w:p w:rsidR="00915A58" w:rsidRDefault="00817304" w:rsidP="00901546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915A5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И это далеко не весь перечень нетрадиционного художественного творчества. Такое нестандартное решение развивает детскую фантазию, воображение, снимает отрицательные эмоции. Это свободный творческий процесс, когда не </w:t>
      </w:r>
    </w:p>
    <w:p w:rsidR="00915A58" w:rsidRDefault="00915A58" w:rsidP="00901546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915A58" w:rsidRDefault="00915A58" w:rsidP="00901546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817304" w:rsidRPr="00915A58" w:rsidRDefault="00817304" w:rsidP="00901546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915A5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присутствует слово нельзя, а существует возможность нарушать правила использования некоторых материалов. Проведение таких занятий способствует снятию детских страхов, обретению веры в свои силы, внутренней гармонии с самим собой и окружающим миром, подарят детям новую широкую гамму ощущений. Художественная техника создания аппликаций и объёмных игрушек интересна и доступна детям разных возрастов, и очень полезна для развития мелкой моторики рук и творческих способностей. Ведь с аппликацией ребёнок знакомится уже в раннем возрасте. К тому же конструируя из бумаги различные фигурки, ребёнок всегда найдёт им применение в своих играх, будет использовать в повседневной жизни. Ребята могут оставить их себе на память, подарить, использовать для украшения помещений детского сада, оформления выставок в уголке детского творчества.</w:t>
      </w:r>
    </w:p>
    <w:p w:rsidR="00817304" w:rsidRDefault="00817304" w:rsidP="00461DCA">
      <w:pPr>
        <w:shd w:val="clear" w:color="auto" w:fill="FFFFFF"/>
        <w:spacing w:before="150" w:after="15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915A5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 завершении хочется ещё раз подчеркнуть, что тренировка движений пальцев является стимулом для развития речи ребёнка, и мощным тонизирующим фактором для коры головного мозга в целом</w:t>
      </w:r>
      <w:r w:rsidR="00901546" w:rsidRPr="00915A5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  <w:r w:rsidRPr="00915A5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И помните, на занятиях по художественному творчеству, дети должны получать не только знания и навыки, а также радость, удовольствие, быть счастливыми от своих маленьких успехов.</w:t>
      </w:r>
    </w:p>
    <w:p w:rsidR="00071F98" w:rsidRDefault="00071F98" w:rsidP="00461DCA">
      <w:pPr>
        <w:shd w:val="clear" w:color="auto" w:fill="FFFFFF"/>
        <w:spacing w:before="150" w:after="15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071F98" w:rsidRPr="00071F98" w:rsidRDefault="00071F98" w:rsidP="00461DCA">
      <w:pPr>
        <w:shd w:val="clear" w:color="auto" w:fill="FFFFFF"/>
        <w:spacing w:before="150" w:after="15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817304" w:rsidRPr="00071F98" w:rsidRDefault="00817304" w:rsidP="00901546">
      <w:pPr>
        <w:shd w:val="clear" w:color="auto" w:fill="FFFFFF"/>
        <w:spacing w:before="150" w:after="15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071F9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> </w:t>
      </w:r>
    </w:p>
    <w:p w:rsidR="00071F98" w:rsidRPr="00071F98" w:rsidRDefault="00071F98" w:rsidP="00071F9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</w:pPr>
      <w:r w:rsidRPr="00071F98">
        <w:rPr>
          <w:rFonts w:ascii="Times New Roman" w:eastAsia="Times New Roman" w:hAnsi="Times New Roman" w:cs="Times New Roman"/>
          <w:b/>
          <w:bCs/>
          <w:i w:val="0"/>
          <w:color w:val="5A5A5A"/>
          <w:sz w:val="28"/>
          <w:szCs w:val="28"/>
          <w:lang w:val="ru-RU" w:eastAsia="ru-RU" w:bidi="ar-SA"/>
        </w:rPr>
        <w:t>Список литературы</w:t>
      </w:r>
    </w:p>
    <w:p w:rsidR="00071F98" w:rsidRPr="00071F98" w:rsidRDefault="00071F98" w:rsidP="00071F9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071F98" w:rsidRPr="00071F98" w:rsidRDefault="00071F98" w:rsidP="00071F9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071F98" w:rsidRPr="00071F98" w:rsidRDefault="00071F98" w:rsidP="00071F9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071F98" w:rsidRPr="00071F98" w:rsidRDefault="00071F98" w:rsidP="00071F9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071F9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Лыкова И.А. Цветные ладошки. – М., 1996.</w:t>
      </w:r>
    </w:p>
    <w:p w:rsidR="00071F98" w:rsidRDefault="00071F98" w:rsidP="00901546">
      <w:pPr>
        <w:spacing w:line="240" w:lineRule="auto"/>
        <w:contextualSpacing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71F9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Дронова Т. Н. «Изобразительная деятельность и эстетическое развитие дошкольников». М.: Просвещение, </w:t>
      </w:r>
      <w:proofErr w:type="spellStart"/>
      <w:r w:rsidRPr="00071F98">
        <w:rPr>
          <w:rFonts w:ascii="Times New Roman" w:hAnsi="Times New Roman" w:cs="Times New Roman"/>
          <w:i w:val="0"/>
          <w:sz w:val="28"/>
          <w:szCs w:val="28"/>
          <w:lang w:val="ru-RU"/>
        </w:rPr>
        <w:t>Росмэн</w:t>
      </w:r>
      <w:proofErr w:type="spellEnd"/>
      <w:r w:rsidRPr="00071F98">
        <w:rPr>
          <w:rFonts w:ascii="Times New Roman" w:hAnsi="Times New Roman" w:cs="Times New Roman"/>
          <w:i w:val="0"/>
          <w:sz w:val="28"/>
          <w:szCs w:val="28"/>
          <w:lang w:val="ru-RU"/>
        </w:rPr>
        <w:t>. 2008 г.</w:t>
      </w:r>
    </w:p>
    <w:p w:rsidR="00071F98" w:rsidRDefault="00071F98" w:rsidP="00901546">
      <w:pPr>
        <w:spacing w:line="240" w:lineRule="auto"/>
        <w:contextualSpacing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71F98">
        <w:rPr>
          <w:rFonts w:ascii="Times New Roman" w:hAnsi="Times New Roman" w:cs="Times New Roman"/>
          <w:i w:val="0"/>
          <w:sz w:val="28"/>
          <w:szCs w:val="28"/>
          <w:lang w:val="ru-RU"/>
        </w:rPr>
        <w:t>Соловьев И. М. «Психология познавательной деятельности нормальных и аномальных детей». М.: Просвещение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071F98" w:rsidRDefault="00071F98" w:rsidP="00901546">
      <w:pPr>
        <w:spacing w:line="240" w:lineRule="auto"/>
        <w:contextualSpacing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71F98">
        <w:rPr>
          <w:rFonts w:ascii="Times New Roman" w:hAnsi="Times New Roman" w:cs="Times New Roman"/>
          <w:i w:val="0"/>
          <w:sz w:val="28"/>
          <w:szCs w:val="28"/>
          <w:lang w:val="ru-RU"/>
        </w:rPr>
        <w:t>Ермакова И. А. «Развиваем мелкую моторику у малышей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». СПб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.: 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Литера, 2008 г. </w:t>
      </w:r>
    </w:p>
    <w:p w:rsidR="00071F98" w:rsidRDefault="00071F98" w:rsidP="00901546">
      <w:pPr>
        <w:spacing w:line="240" w:lineRule="auto"/>
        <w:contextualSpacing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071F98">
        <w:rPr>
          <w:rFonts w:ascii="Times New Roman" w:hAnsi="Times New Roman" w:cs="Times New Roman"/>
          <w:i w:val="0"/>
          <w:sz w:val="28"/>
          <w:szCs w:val="28"/>
          <w:lang w:val="ru-RU"/>
        </w:rPr>
        <w:t>Венгер</w:t>
      </w:r>
      <w:proofErr w:type="spellEnd"/>
      <w:r w:rsidRPr="00071F9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Л. А., Пилюгина Э. Г. «Воспитание сенсорной культуры ребенк</w:t>
      </w:r>
      <w:proofErr w:type="gramStart"/>
      <w:r w:rsidRPr="00071F98">
        <w:rPr>
          <w:rFonts w:ascii="Times New Roman" w:hAnsi="Times New Roman" w:cs="Times New Roman"/>
          <w:i w:val="0"/>
          <w:sz w:val="28"/>
          <w:szCs w:val="28"/>
          <w:lang w:val="ru-RU"/>
        </w:rPr>
        <w:t>а-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М.: Просвещение», 1998.</w:t>
      </w:r>
    </w:p>
    <w:p w:rsidR="00071F98" w:rsidRDefault="00071F98" w:rsidP="00901546">
      <w:pPr>
        <w:spacing w:line="240" w:lineRule="auto"/>
        <w:contextualSpacing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71F9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Давыдова Г. Н. «Нетрадиционная техника рисования в детском саду». Часть 1.-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М.: Скрипторий, 2010 г.</w:t>
      </w:r>
    </w:p>
    <w:p w:rsidR="00E75E6C" w:rsidRPr="00071F98" w:rsidRDefault="00071F98" w:rsidP="00071F98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71F98">
        <w:rPr>
          <w:rFonts w:ascii="Times New Roman" w:hAnsi="Times New Roman" w:cs="Times New Roman"/>
          <w:i w:val="0"/>
          <w:sz w:val="28"/>
          <w:szCs w:val="28"/>
          <w:lang w:val="ru-RU"/>
        </w:rPr>
        <w:t>Никитина А. В. «Нетрадиционные техники рисования в детском саду»- СПб, КАРО, 201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3 г.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br/>
      </w:r>
      <w:r w:rsidRPr="00071F98">
        <w:rPr>
          <w:rFonts w:ascii="Times New Roman" w:hAnsi="Times New Roman" w:cs="Times New Roman"/>
          <w:i w:val="0"/>
          <w:sz w:val="28"/>
          <w:szCs w:val="28"/>
          <w:lang w:val="ru-RU"/>
        </w:rPr>
        <w:t>Л. В. Нетрадиционные техники рисования как средство развития мелкой моторики у</w:t>
      </w:r>
      <w:r w:rsidRPr="00071F98">
        <w:rPr>
          <w:rFonts w:ascii="Times New Roman" w:hAnsi="Times New Roman" w:cs="Times New Roman"/>
          <w:i w:val="0"/>
          <w:sz w:val="28"/>
          <w:szCs w:val="28"/>
        </w:rPr>
        <w:t> </w:t>
      </w:r>
      <w:r w:rsidRPr="00071F9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детей младшего дошкольного возраста / Л. В. </w:t>
      </w:r>
      <w:proofErr w:type="spellStart"/>
      <w:r w:rsidRPr="00071F98">
        <w:rPr>
          <w:rFonts w:ascii="Times New Roman" w:hAnsi="Times New Roman" w:cs="Times New Roman"/>
          <w:i w:val="0"/>
          <w:sz w:val="28"/>
          <w:szCs w:val="28"/>
          <w:lang w:val="ru-RU"/>
        </w:rPr>
        <w:t>Маракушина</w:t>
      </w:r>
      <w:proofErr w:type="spellEnd"/>
      <w:r w:rsidRPr="00071F9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Т. В. </w:t>
      </w:r>
      <w:proofErr w:type="spellStart"/>
      <w:r w:rsidRPr="00071F98">
        <w:rPr>
          <w:rFonts w:ascii="Times New Roman" w:hAnsi="Times New Roman" w:cs="Times New Roman"/>
          <w:i w:val="0"/>
          <w:sz w:val="28"/>
          <w:szCs w:val="28"/>
          <w:lang w:val="ru-RU"/>
        </w:rPr>
        <w:t>Гузенко</w:t>
      </w:r>
      <w:proofErr w:type="spellEnd"/>
      <w:r w:rsidRPr="00071F98">
        <w:rPr>
          <w:rFonts w:ascii="Times New Roman" w:hAnsi="Times New Roman" w:cs="Times New Roman"/>
          <w:i w:val="0"/>
          <w:sz w:val="28"/>
          <w:szCs w:val="28"/>
          <w:lang w:val="ru-RU"/>
        </w:rPr>
        <w:t>, П. С. Жаворонкова</w:t>
      </w:r>
      <w:r w:rsidRPr="00071F98"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6F6F6"/>
          <w:lang w:val="ru-RU"/>
        </w:rPr>
        <w:t>.</w:t>
      </w:r>
    </w:p>
    <w:sectPr w:rsidR="00E75E6C" w:rsidRPr="00071F98" w:rsidSect="00AE531A">
      <w:pgSz w:w="11906" w:h="16838"/>
      <w:pgMar w:top="426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5F74B4"/>
    <w:multiLevelType w:val="multilevel"/>
    <w:tmpl w:val="02723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7304"/>
    <w:rsid w:val="0001586F"/>
    <w:rsid w:val="00024549"/>
    <w:rsid w:val="00071F98"/>
    <w:rsid w:val="000F698D"/>
    <w:rsid w:val="001121FE"/>
    <w:rsid w:val="001B743B"/>
    <w:rsid w:val="00312429"/>
    <w:rsid w:val="00461DCA"/>
    <w:rsid w:val="00560F84"/>
    <w:rsid w:val="00582216"/>
    <w:rsid w:val="00587587"/>
    <w:rsid w:val="00603C5C"/>
    <w:rsid w:val="007024FE"/>
    <w:rsid w:val="00707EBE"/>
    <w:rsid w:val="007A68BB"/>
    <w:rsid w:val="00817304"/>
    <w:rsid w:val="008E4857"/>
    <w:rsid w:val="00901546"/>
    <w:rsid w:val="0090544C"/>
    <w:rsid w:val="00915A58"/>
    <w:rsid w:val="00943872"/>
    <w:rsid w:val="00AE531A"/>
    <w:rsid w:val="00C22961"/>
    <w:rsid w:val="00CD02CB"/>
    <w:rsid w:val="00D26943"/>
    <w:rsid w:val="00E14A63"/>
    <w:rsid w:val="00E75E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8B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A68B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68B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68B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68B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A68B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A68B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A68B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A68B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A68B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68B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7A68B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7A68B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A68B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A68B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A68B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A68B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A68B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A68B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A68BB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A68B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7A68B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7A68B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A68B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7A68BB"/>
    <w:rPr>
      <w:b/>
      <w:bCs/>
      <w:spacing w:val="0"/>
    </w:rPr>
  </w:style>
  <w:style w:type="character" w:styleId="a9">
    <w:name w:val="Emphasis"/>
    <w:uiPriority w:val="20"/>
    <w:qFormat/>
    <w:rsid w:val="007A68B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7A68B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7A68B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A68B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A68BB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7A68B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7A68B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7A68B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7A68B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7A68BB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7A68BB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7A68B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7A68BB"/>
    <w:pPr>
      <w:outlineLvl w:val="9"/>
    </w:pPr>
  </w:style>
  <w:style w:type="paragraph" w:styleId="af4">
    <w:name w:val="Normal (Web)"/>
    <w:basedOn w:val="a"/>
    <w:uiPriority w:val="99"/>
    <w:semiHidden/>
    <w:unhideWhenUsed/>
    <w:rsid w:val="00817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015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1586F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4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1140</Words>
  <Characters>6502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GIGA</cp:lastModifiedBy>
  <cp:revision>19</cp:revision>
  <dcterms:created xsi:type="dcterms:W3CDTF">2016-03-06T03:40:00Z</dcterms:created>
  <dcterms:modified xsi:type="dcterms:W3CDTF">2025-01-26T17:42:00Z</dcterms:modified>
</cp:coreProperties>
</file>