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51C" w:rsidRDefault="000440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МБУ ДО ДШИ    п. Айхал. </w:t>
      </w:r>
    </w:p>
    <w:p w:rsidR="001E251C" w:rsidRDefault="001E251C">
      <w:pPr>
        <w:rPr>
          <w:rFonts w:ascii="Times New Roman" w:hAnsi="Times New Roman" w:cs="Times New Roman"/>
          <w:sz w:val="24"/>
          <w:szCs w:val="24"/>
        </w:rPr>
      </w:pPr>
    </w:p>
    <w:p w:rsidR="001E251C" w:rsidRDefault="001E2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251C" w:rsidRDefault="00C65092" w:rsidP="001D30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60503" cy="4105275"/>
            <wp:effectExtent l="19050" t="0" r="0" b="0"/>
            <wp:docPr id="1" name="Рисунок 1" descr="Рисунки оверлеппинг - 7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ки оверлеппинг - 78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03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1C" w:rsidRDefault="001E25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251C" w:rsidRPr="00A76177" w:rsidRDefault="00044001" w:rsidP="00A7617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</w:rPr>
      </w:pPr>
      <w:r w:rsidRPr="00A76177">
        <w:rPr>
          <w:rFonts w:ascii="Times New Roman" w:hAnsi="Times New Roman" w:cs="Times New Roman"/>
          <w:b/>
          <w:sz w:val="44"/>
          <w:szCs w:val="44"/>
        </w:rPr>
        <w:t>«</w:t>
      </w:r>
      <w:proofErr w:type="spellStart"/>
      <w:r w:rsidRPr="00A76177">
        <w:rPr>
          <w:rFonts w:ascii="Times New Roman" w:hAnsi="Times New Roman" w:cs="Times New Roman"/>
          <w:b/>
          <w:sz w:val="44"/>
          <w:szCs w:val="44"/>
        </w:rPr>
        <w:t>Оверлипинг</w:t>
      </w:r>
      <w:proofErr w:type="spellEnd"/>
      <w:r w:rsidRPr="00A7617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76177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</w:rPr>
        <w:t>на уроках изобразительного искусства</w:t>
      </w:r>
      <w:r w:rsidR="00A76177" w:rsidRPr="00A76177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</w:rPr>
        <w:t xml:space="preserve"> </w:t>
      </w:r>
      <w:r w:rsidRPr="00A76177">
        <w:rPr>
          <w:rFonts w:ascii="Times New Roman" w:hAnsi="Times New Roman" w:cs="Times New Roman"/>
          <w:b/>
          <w:sz w:val="44"/>
          <w:szCs w:val="44"/>
        </w:rPr>
        <w:t>»</w:t>
      </w:r>
    </w:p>
    <w:p w:rsidR="001E251C" w:rsidRDefault="000440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Методический доклад преподавателя изобразительного  отделения</w:t>
      </w:r>
    </w:p>
    <w:p w:rsidR="001E251C" w:rsidRDefault="000440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Чекиной Анастасии  Егоровны.</w:t>
      </w:r>
    </w:p>
    <w:p w:rsidR="001E251C" w:rsidRDefault="001E25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251C" w:rsidRDefault="001E25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177" w:rsidRDefault="00A76177" w:rsidP="00A76177">
      <w:pPr>
        <w:rPr>
          <w:rFonts w:ascii="Times New Roman" w:hAnsi="Times New Roman" w:cs="Times New Roman"/>
          <w:b/>
          <w:sz w:val="24"/>
          <w:szCs w:val="24"/>
        </w:rPr>
      </w:pPr>
    </w:p>
    <w:p w:rsidR="001D3078" w:rsidRDefault="001D3078" w:rsidP="00A76177">
      <w:pPr>
        <w:rPr>
          <w:rFonts w:ascii="Times New Roman" w:hAnsi="Times New Roman" w:cs="Times New Roman"/>
          <w:b/>
          <w:sz w:val="24"/>
          <w:szCs w:val="24"/>
        </w:rPr>
      </w:pPr>
    </w:p>
    <w:p w:rsidR="00082EF9" w:rsidRDefault="00044001" w:rsidP="00082E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Октябрь  2024 г.</w:t>
      </w:r>
    </w:p>
    <w:p w:rsidR="001E251C" w:rsidRPr="00082EF9" w:rsidRDefault="00A76177" w:rsidP="00082E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1E251C" w:rsidRDefault="00044001" w:rsidP="00733208">
      <w:pPr>
        <w:shd w:val="clear" w:color="auto" w:fill="FFFFFF"/>
        <w:spacing w:after="0" w:line="2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="00A761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20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76177">
        <w:rPr>
          <w:rFonts w:ascii="Times New Roman" w:eastAsia="Times New Roman" w:hAnsi="Times New Roman" w:cs="Times New Roman"/>
          <w:sz w:val="24"/>
          <w:szCs w:val="24"/>
        </w:rPr>
        <w:t xml:space="preserve">В изобразительном искусстве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роль техники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оверлеппинга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6177">
        <w:rPr>
          <w:rFonts w:ascii="Times New Roman" w:eastAsia="Times New Roman" w:hAnsi="Times New Roman" w:cs="Times New Roman"/>
          <w:sz w:val="24"/>
          <w:szCs w:val="24"/>
        </w:rPr>
        <w:t xml:space="preserve">важна и </w:t>
      </w:r>
      <w:r w:rsidR="00733208">
        <w:rPr>
          <w:rFonts w:ascii="Times New Roman" w:eastAsia="Times New Roman" w:hAnsi="Times New Roman" w:cs="Times New Roman"/>
          <w:sz w:val="24"/>
          <w:szCs w:val="24"/>
        </w:rPr>
        <w:t xml:space="preserve">встречается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208">
        <w:rPr>
          <w:rFonts w:ascii="Times New Roman" w:eastAsia="Times New Roman" w:hAnsi="Times New Roman" w:cs="Times New Roman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различных жанрах.</w:t>
      </w:r>
      <w:r w:rsidR="00A7617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6177">
        <w:rPr>
          <w:rFonts w:ascii="Times New Roman" w:eastAsia="Times New Roman" w:hAnsi="Times New Roman" w:cs="Times New Roman"/>
          <w:sz w:val="24"/>
          <w:szCs w:val="24"/>
        </w:rPr>
        <w:t xml:space="preserve">В данном методическом докладе разработаны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описаны элементы, которые необходимо учесть при создании  рисунка в этой технике.</w:t>
      </w:r>
      <w:r w:rsidR="0089332C">
        <w:rPr>
          <w:rFonts w:ascii="Times New Roman" w:eastAsia="Times New Roman" w:hAnsi="Times New Roman" w:cs="Times New Roman"/>
          <w:sz w:val="24"/>
          <w:szCs w:val="24"/>
        </w:rPr>
        <w:t xml:space="preserve"> Изучение </w:t>
      </w:r>
      <w:proofErr w:type="spellStart"/>
      <w:r w:rsidR="0089332C">
        <w:rPr>
          <w:rFonts w:ascii="Times New Roman" w:eastAsia="Times New Roman" w:hAnsi="Times New Roman" w:cs="Times New Roman"/>
          <w:sz w:val="24"/>
          <w:szCs w:val="24"/>
        </w:rPr>
        <w:t>оверлипинга</w:t>
      </w:r>
      <w:proofErr w:type="spellEnd"/>
      <w:r w:rsidR="0089332C">
        <w:rPr>
          <w:rFonts w:ascii="Times New Roman" w:eastAsia="Times New Roman" w:hAnsi="Times New Roman" w:cs="Times New Roman"/>
          <w:sz w:val="24"/>
          <w:szCs w:val="24"/>
        </w:rPr>
        <w:t xml:space="preserve"> способствует </w:t>
      </w:r>
      <w:r w:rsidR="00A761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улу</w:t>
      </w:r>
      <w:r w:rsidR="0089332C">
        <w:rPr>
          <w:rFonts w:ascii="Times New Roman" w:eastAsia="Times New Roman" w:hAnsi="Times New Roman" w:cs="Times New Roman"/>
          <w:sz w:val="24"/>
          <w:szCs w:val="24"/>
        </w:rPr>
        <w:t xml:space="preserve">чшению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="00A76177">
        <w:rPr>
          <w:rFonts w:ascii="Times New Roman" w:eastAsia="Times New Roman" w:hAnsi="Times New Roman" w:cs="Times New Roman"/>
          <w:sz w:val="24"/>
          <w:szCs w:val="24"/>
        </w:rPr>
        <w:t xml:space="preserve">авыков рисования в этой технике. </w:t>
      </w:r>
      <w:proofErr w:type="gramStart"/>
      <w:r w:rsidR="00A76177">
        <w:rPr>
          <w:rFonts w:ascii="Times New Roman" w:eastAsia="Times New Roman" w:hAnsi="Times New Roman" w:cs="Times New Roman"/>
          <w:sz w:val="24"/>
          <w:szCs w:val="24"/>
        </w:rPr>
        <w:t>В нём рассматривается  динамика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основных изменений в технике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оверлеппинга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используемые в различных жанрах изобразительного искусства</w:t>
      </w:r>
      <w:r w:rsidR="00A7617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="00733208">
        <w:rPr>
          <w:rFonts w:ascii="Times New Roman" w:eastAsia="Times New Roman" w:hAnsi="Times New Roman" w:cs="Times New Roman"/>
          <w:sz w:val="24"/>
          <w:szCs w:val="24"/>
        </w:rPr>
        <w:t>В докладе  разработаны рекомендации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написанию картин учащимися </w:t>
      </w:r>
      <w:r w:rsidR="0073320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</w:rPr>
        <w:t>в помощь начинающим художникам.</w:t>
      </w:r>
    </w:p>
    <w:p w:rsidR="00E772E8" w:rsidRDefault="000A7161" w:rsidP="00733208">
      <w:pPr>
        <w:shd w:val="clear" w:color="auto" w:fill="FFFFFF"/>
        <w:spacing w:after="0" w:line="2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proofErr w:type="spellStart"/>
      <w:r w:rsidR="00E772E8" w:rsidRPr="000A7161">
        <w:rPr>
          <w:rFonts w:ascii="Times New Roman" w:eastAsia="Times New Roman" w:hAnsi="Times New Roman" w:cs="Times New Roman"/>
          <w:b/>
          <w:sz w:val="24"/>
          <w:szCs w:val="24"/>
        </w:rPr>
        <w:t>Оверлеппинг</w:t>
      </w:r>
      <w:proofErr w:type="spellEnd"/>
      <w:r w:rsidR="00E772E8" w:rsidRPr="00E772E8">
        <w:rPr>
          <w:rFonts w:ascii="Times New Roman" w:eastAsia="Times New Roman" w:hAnsi="Times New Roman" w:cs="Times New Roman"/>
          <w:sz w:val="24"/>
          <w:szCs w:val="24"/>
        </w:rPr>
        <w:t xml:space="preserve"> является одним из многих способов развития воображения в декоративной композиции. Основными </w:t>
      </w:r>
      <w:r w:rsidR="0089332C" w:rsidRPr="00E772E8">
        <w:rPr>
          <w:rFonts w:ascii="Times New Roman" w:eastAsia="Times New Roman" w:hAnsi="Times New Roman" w:cs="Times New Roman"/>
          <w:sz w:val="24"/>
          <w:szCs w:val="24"/>
        </w:rPr>
        <w:t>чертами,</w:t>
      </w:r>
      <w:r w:rsidR="00E772E8" w:rsidRPr="00E772E8">
        <w:rPr>
          <w:rFonts w:ascii="Times New Roman" w:eastAsia="Times New Roman" w:hAnsi="Times New Roman" w:cs="Times New Roman"/>
          <w:sz w:val="24"/>
          <w:szCs w:val="24"/>
        </w:rPr>
        <w:t xml:space="preserve"> возникающими в процессе работы над декоративной композицией, являются – простота форм, их обобщенность, символичность, </w:t>
      </w:r>
      <w:proofErr w:type="spellStart"/>
      <w:r w:rsidR="00E772E8" w:rsidRPr="00E772E8">
        <w:rPr>
          <w:rFonts w:ascii="Times New Roman" w:eastAsia="Times New Roman" w:hAnsi="Times New Roman" w:cs="Times New Roman"/>
          <w:sz w:val="24"/>
          <w:szCs w:val="24"/>
        </w:rPr>
        <w:t>геометричность</w:t>
      </w:r>
      <w:proofErr w:type="spellEnd"/>
      <w:r w:rsidR="00E772E8" w:rsidRPr="00E772E8">
        <w:rPr>
          <w:rFonts w:ascii="Times New Roman" w:eastAsia="Times New Roman" w:hAnsi="Times New Roman" w:cs="Times New Roman"/>
          <w:sz w:val="24"/>
          <w:szCs w:val="24"/>
        </w:rPr>
        <w:t xml:space="preserve">, красочность. Творческое воображение в стилизации декоративной композиции позволяет обнаружить самое главное, привлечь внимание к сути, вызвать яркие эмоциональные впечатления. Создавая декоративную композицию, важно помнить, что она должна быть визуально в </w:t>
      </w:r>
      <w:r w:rsidRPr="00E772E8">
        <w:rPr>
          <w:rFonts w:ascii="Times New Roman" w:eastAsia="Times New Roman" w:hAnsi="Times New Roman" w:cs="Times New Roman"/>
          <w:sz w:val="24"/>
          <w:szCs w:val="24"/>
        </w:rPr>
        <w:t>равновесии</w:t>
      </w:r>
      <w:r w:rsidR="00E772E8" w:rsidRPr="00E772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251C" w:rsidRDefault="00733208" w:rsidP="000A7161">
      <w:pPr>
        <w:shd w:val="clear" w:color="auto" w:fill="FFFFFF"/>
        <w:spacing w:after="0" w:line="20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spellStart"/>
      <w:r w:rsidRPr="00E772E8">
        <w:rPr>
          <w:rFonts w:ascii="Times New Roman" w:eastAsia="Times New Roman" w:hAnsi="Times New Roman" w:cs="Times New Roman"/>
          <w:b/>
          <w:sz w:val="24"/>
          <w:szCs w:val="24"/>
        </w:rPr>
        <w:t>Оверлеппинг</w:t>
      </w:r>
      <w:proofErr w:type="spellEnd"/>
      <w:r w:rsidRPr="00E772E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33208">
        <w:rPr>
          <w:rFonts w:ascii="Times New Roman" w:eastAsia="Times New Roman" w:hAnsi="Times New Roman" w:cs="Times New Roman"/>
          <w:sz w:val="24"/>
          <w:szCs w:val="24"/>
        </w:rPr>
        <w:t>— частичное совпадение или н</w:t>
      </w:r>
      <w:r w:rsidR="00E772E8">
        <w:rPr>
          <w:rFonts w:ascii="Times New Roman" w:eastAsia="Times New Roman" w:hAnsi="Times New Roman" w:cs="Times New Roman"/>
          <w:sz w:val="24"/>
          <w:szCs w:val="24"/>
        </w:rPr>
        <w:t xml:space="preserve">аложение одной формы на другую. </w:t>
      </w:r>
      <w:proofErr w:type="gramStart"/>
      <w:r w:rsidRPr="00733208">
        <w:rPr>
          <w:rFonts w:ascii="Times New Roman" w:eastAsia="Times New Roman" w:hAnsi="Times New Roman" w:cs="Times New Roman"/>
          <w:sz w:val="24"/>
          <w:szCs w:val="24"/>
        </w:rPr>
        <w:t>Всё просто – предметы накладываются друг на друга, меняют цвет</w:t>
      </w:r>
      <w:r w:rsidR="00E772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3208">
        <w:rPr>
          <w:rFonts w:ascii="Times New Roman" w:eastAsia="Times New Roman" w:hAnsi="Times New Roman" w:cs="Times New Roman"/>
          <w:sz w:val="24"/>
          <w:szCs w:val="24"/>
        </w:rPr>
        <w:t>(тон), т.е. видны все предметы и на переднем, и на заднем планах, они не закрывают друг друга.</w:t>
      </w:r>
      <w:proofErr w:type="gramEnd"/>
      <w:r w:rsidR="000A716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933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7161" w:rsidRPr="000A716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 xml:space="preserve">Действие </w:t>
      </w:r>
      <w:proofErr w:type="spellStart"/>
      <w:r w:rsidR="000A7161" w:rsidRPr="000A716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>оверлеппинга</w:t>
      </w:r>
      <w:proofErr w:type="spellEnd"/>
      <w:r w:rsidR="000A7161" w:rsidRPr="000A716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 xml:space="preserve"> можно максимально усилить за счет введения тональных или цветовых контрастов в местах нал</w:t>
      </w:r>
      <w:r w:rsidR="000A716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 xml:space="preserve">ожения одного объекта на другой. </w:t>
      </w:r>
      <w:r w:rsidR="000A7161" w:rsidRPr="000A716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 xml:space="preserve">Явление </w:t>
      </w:r>
      <w:proofErr w:type="spellStart"/>
      <w:r w:rsidR="000A7161" w:rsidRPr="000A716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>оверлеппинга</w:t>
      </w:r>
      <w:proofErr w:type="spellEnd"/>
      <w:r w:rsidR="000A7161" w:rsidRPr="000A716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 xml:space="preserve"> можно использовать в сочетании с таким примером, как членение изобразительной плоскости на части и введением тональных или цветовых контрастов.</w:t>
      </w:r>
    </w:p>
    <w:p w:rsidR="00BD480F" w:rsidRDefault="00BD480F" w:rsidP="000A7161">
      <w:pPr>
        <w:shd w:val="clear" w:color="auto" w:fill="FFFFFF"/>
        <w:spacing w:after="0" w:line="200" w:lineRule="atLeast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</w:pPr>
    </w:p>
    <w:p w:rsidR="00BD480F" w:rsidRDefault="00BD480F" w:rsidP="00BD480F">
      <w:pPr>
        <w:shd w:val="clear" w:color="auto" w:fill="FFFFFF"/>
        <w:spacing w:after="0" w:line="20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</w:pPr>
      <w:r w:rsidRPr="00BD480F">
        <w:rPr>
          <w:rFonts w:ascii="Times New Roman" w:eastAsia="Times New Roman" w:hAnsi="Times New Roman" w:cs="Times New Roman"/>
          <w:bCs/>
          <w:i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286125" cy="1848827"/>
            <wp:effectExtent l="19050" t="0" r="9525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25" cy="186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 xml:space="preserve">  </w:t>
      </w:r>
      <w:r w:rsidRPr="00BD480F">
        <w:rPr>
          <w:rFonts w:ascii="Times New Roman" w:eastAsia="Times New Roman" w:hAnsi="Times New Roman" w:cs="Times New Roman"/>
          <w:bCs/>
          <w:i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522468" cy="1758084"/>
            <wp:effectExtent l="1905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21" cy="1774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80F" w:rsidRDefault="00BD480F" w:rsidP="00BD480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</w:rPr>
      </w:pPr>
      <w:r w:rsidRPr="000A7161">
        <w:rPr>
          <w:b/>
          <w:i/>
          <w:color w:val="000000"/>
        </w:rPr>
        <w:t>Д</w:t>
      </w:r>
      <w:r>
        <w:rPr>
          <w:b/>
          <w:i/>
          <w:color w:val="000000"/>
        </w:rPr>
        <w:t xml:space="preserve">ва случая </w:t>
      </w:r>
      <w:proofErr w:type="spellStart"/>
      <w:r>
        <w:rPr>
          <w:b/>
          <w:i/>
          <w:color w:val="000000"/>
        </w:rPr>
        <w:t>оверлеппинга</w:t>
      </w:r>
      <w:proofErr w:type="spellEnd"/>
      <w:r>
        <w:rPr>
          <w:b/>
          <w:i/>
          <w:color w:val="000000"/>
        </w:rPr>
        <w:t>.</w:t>
      </w:r>
    </w:p>
    <w:p w:rsidR="00BD480F" w:rsidRPr="000A7161" w:rsidRDefault="00BD480F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</w:rPr>
      </w:pPr>
    </w:p>
    <w:p w:rsidR="00BD480F" w:rsidRDefault="00BD480F" w:rsidP="00BD480F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D480F">
        <w:rPr>
          <w:color w:val="000000"/>
        </w:rPr>
        <w:t xml:space="preserve">Один объект находится впереди другого, и контур переднего изображается полностью, а находящийся на дальнем плане частично перекрыт. </w:t>
      </w:r>
      <w:bookmarkStart w:id="0" w:name="_GoBack"/>
      <w:bookmarkEnd w:id="0"/>
    </w:p>
    <w:p w:rsidR="00BD480F" w:rsidRPr="00BD480F" w:rsidRDefault="00BD480F" w:rsidP="00BD480F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</w:rPr>
      </w:pPr>
      <w:r w:rsidRPr="00BD480F">
        <w:rPr>
          <w:noProof/>
          <w:color w:val="000000"/>
        </w:rPr>
        <w:drawing>
          <wp:inline distT="0" distB="0" distL="0" distR="0">
            <wp:extent cx="2280202" cy="2181225"/>
            <wp:effectExtent l="19050" t="0" r="5798" b="0"/>
            <wp:docPr id="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47" cy="2187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80F" w:rsidRPr="00BD480F" w:rsidRDefault="00BD480F" w:rsidP="00082EF9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A7161">
        <w:rPr>
          <w:color w:val="000000"/>
        </w:rPr>
        <w:lastRenderedPageBreak/>
        <w:t>Один объект находится впереди друг</w:t>
      </w:r>
      <w:r w:rsidR="00082EF9">
        <w:rPr>
          <w:color w:val="000000"/>
        </w:rPr>
        <w:t xml:space="preserve">ого, но контуры обоих предметов </w:t>
      </w:r>
      <w:r w:rsidRPr="000A7161">
        <w:rPr>
          <w:color w:val="000000"/>
        </w:rPr>
        <w:t xml:space="preserve">изображаются полностью, так как </w:t>
      </w:r>
      <w:proofErr w:type="gramStart"/>
      <w:r w:rsidRPr="000A7161">
        <w:rPr>
          <w:color w:val="000000"/>
        </w:rPr>
        <w:t>одно и тоже</w:t>
      </w:r>
      <w:proofErr w:type="gramEnd"/>
      <w:r w:rsidRPr="000A7161">
        <w:rPr>
          <w:color w:val="000000"/>
        </w:rPr>
        <w:t xml:space="preserve"> пространство принадлежит сразу двум объектам (или нескольким, если взять группу предметов).</w:t>
      </w:r>
    </w:p>
    <w:p w:rsidR="00BD480F" w:rsidRPr="000A7161" w:rsidRDefault="00BD480F" w:rsidP="00082EF9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  <w:color w:val="000000"/>
        </w:rPr>
      </w:pPr>
      <w:r w:rsidRPr="00BD480F">
        <w:rPr>
          <w:noProof/>
          <w:color w:val="000000"/>
        </w:rPr>
        <w:drawing>
          <wp:inline distT="0" distB="0" distL="0" distR="0">
            <wp:extent cx="2739167" cy="2419350"/>
            <wp:effectExtent l="19050" t="0" r="4033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54" cy="242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80F" w:rsidRPr="00BD480F" w:rsidRDefault="00BD480F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</w:t>
      </w:r>
      <w:r w:rsidR="00082EF9">
        <w:rPr>
          <w:color w:val="000000"/>
        </w:rPr>
        <w:t xml:space="preserve">    </w:t>
      </w:r>
      <w:r w:rsidRPr="00BD480F">
        <w:rPr>
          <w:color w:val="000000"/>
        </w:rPr>
        <w:t>В первом случае вторжение способствует сплоченности и непрерывности, во втором вторжение разрушает эти качества</w:t>
      </w:r>
      <w:r>
        <w:rPr>
          <w:color w:val="000000"/>
        </w:rPr>
        <w:t xml:space="preserve">. Возникающая во втором случае неопределенность уничтожает соподчинение главного и второстепенного, переднего и дальнего, что сохраняется в первом случае. Все предметы являются одновременно и целыми, и сокращенными, находятся и на переднем и на дальнем плане. Таким образом, изображение каждого предмета претендует на завершенность, однако их целостность нарушается вторжением. При этом непонятно, какой именно объект вторгается. </w:t>
      </w:r>
    </w:p>
    <w:p w:rsidR="0089332C" w:rsidRDefault="0089332C" w:rsidP="000A7161">
      <w:pPr>
        <w:shd w:val="clear" w:color="auto" w:fill="FFFFFF"/>
        <w:spacing w:after="0" w:line="2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D480F" w:rsidRDefault="00BD480F" w:rsidP="00BD480F">
      <w:pPr>
        <w:shd w:val="clear" w:color="auto" w:fill="FFFFFF"/>
        <w:spacing w:after="0" w:line="2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480F" w:rsidRDefault="00877D5E" w:rsidP="00877D5E">
      <w:pPr>
        <w:shd w:val="clear" w:color="auto" w:fill="FFFFFF"/>
        <w:spacing w:after="0" w:line="20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77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5242" cy="2000250"/>
            <wp:effectExtent l="19050" t="0" r="4058" b="0"/>
            <wp:docPr id="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36" cy="200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877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005520"/>
            <wp:effectExtent l="19050" t="0" r="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43" cy="2007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80F" w:rsidRDefault="00BD480F" w:rsidP="00BD480F">
      <w:pPr>
        <w:shd w:val="clear" w:color="auto" w:fill="FFFFFF"/>
        <w:spacing w:after="0" w:line="20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77D5E" w:rsidRDefault="00877D5E" w:rsidP="00877D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80BA7">
        <w:rPr>
          <w:rFonts w:ascii="Times New Roman" w:hAnsi="Times New Roman" w:cs="Times New Roman"/>
          <w:sz w:val="24"/>
          <w:szCs w:val="24"/>
        </w:rPr>
        <w:t xml:space="preserve">Явление </w:t>
      </w:r>
      <w:proofErr w:type="spellStart"/>
      <w:r w:rsidRPr="00980BA7">
        <w:rPr>
          <w:rFonts w:ascii="Times New Roman" w:hAnsi="Times New Roman" w:cs="Times New Roman"/>
          <w:sz w:val="24"/>
          <w:szCs w:val="24"/>
        </w:rPr>
        <w:t>оверлеппинга</w:t>
      </w:r>
      <w:proofErr w:type="spellEnd"/>
      <w:r w:rsidRPr="00980BA7">
        <w:rPr>
          <w:rFonts w:ascii="Times New Roman" w:hAnsi="Times New Roman" w:cs="Times New Roman"/>
          <w:sz w:val="24"/>
          <w:szCs w:val="24"/>
        </w:rPr>
        <w:t xml:space="preserve">  можно использовать в сочетании с таким примером, как членение изобразительной плоскости на части и введением тональных или цветовых контрастов.</w:t>
      </w:r>
    </w:p>
    <w:p w:rsidR="00BD480F" w:rsidRPr="00082EF9" w:rsidRDefault="00877D5E" w:rsidP="00082EF9">
      <w:pPr>
        <w:jc w:val="center"/>
        <w:rPr>
          <w:rFonts w:ascii="Times New Roman" w:hAnsi="Times New Roman" w:cs="Times New Roman"/>
          <w:sz w:val="24"/>
          <w:szCs w:val="24"/>
        </w:rPr>
      </w:pPr>
      <w:r w:rsidRPr="00877D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5585" cy="1493520"/>
            <wp:effectExtent l="19050" t="0" r="0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77D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175" cy="1487805"/>
            <wp:effectExtent l="0" t="0" r="0" b="0"/>
            <wp:docPr id="1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80F" w:rsidRDefault="00BD480F" w:rsidP="0089332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9332C" w:rsidRDefault="0089332C" w:rsidP="0089332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Рисование  натюрморта в технике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оверлеппинга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89332C" w:rsidRPr="0089332C" w:rsidRDefault="0089332C" w:rsidP="0089332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8933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Данную технику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оверлиппинга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8933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рассмотрим на примере жанра изобразительного искусства  -  натюрморта</w:t>
      </w:r>
    </w:p>
    <w:p w:rsidR="0089332C" w:rsidRPr="0089332C" w:rsidRDefault="0089332C" w:rsidP="0089332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Натюрмо́рт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— изображение неодушевлённых предметов в изобразительном искусстве, в отличие от портретной, жанровой, исторической и пейзажной тематики. Исходную точку раннего 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натюрморта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можно найти в XV—XVI веках, когда он рассматривался как часть  исторической или жанровой композиции. </w:t>
      </w:r>
    </w:p>
    <w:p w:rsidR="0089332C" w:rsidRDefault="0089332C" w:rsidP="0089332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color w:val="000000"/>
        </w:rPr>
        <w:t xml:space="preserve">       </w:t>
      </w:r>
      <w:r w:rsidRPr="0089332C">
        <w:rPr>
          <w:rFonts w:ascii="Times New Roman" w:hAnsi="Times New Roman" w:cs="Times New Roman"/>
          <w:color w:val="000000"/>
          <w:sz w:val="24"/>
          <w:szCs w:val="24"/>
        </w:rPr>
        <w:t>Выполним  натюрморт. При этом предметы не изображаются "с натуры", как они расположены в натюрморте, а предварительно компонуем их в соответствии со смысловой и художественной задачей.</w:t>
      </w:r>
      <w:r w:rsidRPr="008933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Натюрморт в технике </w:t>
      </w:r>
      <w:proofErr w:type="spellStart"/>
      <w:r w:rsidRPr="008933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оверлеппинга</w:t>
      </w:r>
      <w:proofErr w:type="spellEnd"/>
      <w:r w:rsidRPr="008933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характерен условным изображением реальной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постановки и исключает ряд постановочных задач реалистического изображения, таких, как: отображение воздушного пространства и материальности. Условностью так же является плановость изображения. В  натюрморте на первый план выступают следующие задачи: цветовая композиция, в которой цвета не столько отражают реальные взаимосвязи предметов постановки, сколько условную задачу заранее продуманного колорита, то есть колорита, построенного на нюансе, контрасте, монохромии. В декоративном натюрморте важным является также композиционно выверенное построение линий, контуров, их движение и взаимодействие с пятном. Допустимым является также использование орнаментов, узоров как составляющей части натюрморта. Благодаря этим новым задачам появляется возможность развития композиционных навыков, цветового построения. </w:t>
      </w:r>
      <w:r w:rsidRPr="008933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Основной задачей натюрморта в технике </w:t>
      </w:r>
      <w:proofErr w:type="spellStart"/>
      <w:r w:rsidRPr="008933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оверлеппинга</w:t>
      </w:r>
      <w:proofErr w:type="spellEnd"/>
      <w:r w:rsidRPr="008933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является задача стилизации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предметов, их формы, характера, так и цвета, тонов. Таким образом, мы видим, что в отличие от реального натюрморта после стилизации в декоративном натюрморте предметы могут принципиально изменять свой характер, цвет, перспективу.</w:t>
      </w:r>
    </w:p>
    <w:p w:rsidR="00877D5E" w:rsidRDefault="00877D5E" w:rsidP="00877D5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7D5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26465" cy="1237615"/>
            <wp:effectExtent l="0" t="0" r="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877D5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44880" cy="1188720"/>
            <wp:effectExtent l="0" t="0" r="0" b="0"/>
            <wp:docPr id="1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877D5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859790" cy="1152525"/>
            <wp:effectExtent l="0" t="0" r="0" b="0"/>
            <wp:docPr id="1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32C" w:rsidRDefault="0089332C" w:rsidP="0089332C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</w:t>
      </w:r>
    </w:p>
    <w:p w:rsidR="0089332C" w:rsidRDefault="0089332C" w:rsidP="0089332C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   Начинать выполнение практического задания необходимо с внимательного анализа. Необходимо</w:t>
      </w:r>
      <w:r w:rsidR="00BD480F">
        <w:rPr>
          <w:color w:val="000000"/>
        </w:rPr>
        <w:t xml:space="preserve"> или  изучить </w:t>
      </w:r>
      <w:r>
        <w:rPr>
          <w:color w:val="000000"/>
        </w:rPr>
        <w:t xml:space="preserve"> с разных точек зрения</w:t>
      </w:r>
      <w:r w:rsidR="00BD480F">
        <w:rPr>
          <w:color w:val="000000"/>
        </w:rPr>
        <w:t xml:space="preserve"> или придумать свою постановку. </w:t>
      </w:r>
      <w:r>
        <w:rPr>
          <w:color w:val="000000"/>
        </w:rPr>
        <w:t>Делаются небольшие предварительные наброски отдельных предметов и всего натюрморта в стилизованной форме. При работе над набросками ставятся следующие задачи: преобразить реальность, постараться увидеть предметы с разных точек зрения, стилизовать их, с одной стороны упрощая форму предметов, но при этом выделяя наиболее значимые и декоративные их черты. После того, как определился стиль пластики, делают композиционные варианты постановки в целом, стараясь выделить композиционный центр натюрморта.</w:t>
      </w:r>
    </w:p>
    <w:p w:rsidR="0089332C" w:rsidRDefault="0089332C" w:rsidP="0089332C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   Жанр натюрморт многообразен и показателен в процессе освоения приемов декоративной стилизации. Для создания декоративных стилизованных натюрмортов применяются общие методы и приемы декоративной стилизации. Основным требованием к созданию любого натюрморта является достижение полного единства группы изображаемых объектов. Единство и гармония в натюрморте требуют тщательного расположения объектов на картинной плоскости с обязательным выявлением доминанты, позволяющей сгруппировать вокруг себя остальные объекты композиции. Доминантой в постановке может быть, например вертикаль доминирующего кувшина, выразительность подноса, используемого как задник постановки и т.д. Эту доминанту стоит выделить и </w:t>
      </w:r>
      <w:r>
        <w:rPr>
          <w:color w:val="000000"/>
        </w:rPr>
        <w:lastRenderedPageBreak/>
        <w:t>акцентировать, возможно, даже утрировать его пластику. Чтобы стилизация в натюрморте состоялась, он должен быть выстроен в едином плане. В процессе работы над декоративным натюрмортом можно использовать следующие способы трансформации изображаемых объектов: можно утрировать природную форму, доведя её до предельной остроты, можно совсем убрать несущественные детали и предметы. Можно передвигать предметы, увеличивать или уменьшать количество, вводить дополнительные объекты, драпировки для заполнения пространства, но главное – сохранить суть и узнаваемость постановки. Допускаются различные условности: предметы можно располагать на условной плоскости, преломлять их форму, изгибать и наклонять в стороны, подвешивать в пространстве. Все приемы должны работать на выявление выразительности композиции и предметов в ней. Перспектива в натюрморте также может быть изображена достаточно условно.</w:t>
      </w:r>
    </w:p>
    <w:p w:rsidR="00082EF9" w:rsidRPr="008D37F1" w:rsidRDefault="0089332C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 xml:space="preserve">      Цветовое</w:t>
      </w:r>
      <w:r>
        <w:rPr>
          <w:color w:val="000000"/>
        </w:rPr>
        <w:t xml:space="preserve"> решение может быть максимально вариативным в зависимости от поставленной задачи. Можно полностью сохранить цветовой колорит данной постановки или поменять тональные отношения, дополнить цветовыми сочетаниями. </w:t>
      </w:r>
    </w:p>
    <w:p w:rsidR="008D37F1" w:rsidRPr="008D37F1" w:rsidRDefault="008D37F1" w:rsidP="008D37F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      </w:t>
      </w:r>
      <w:r w:rsidR="00082EF9" w:rsidRPr="008D37F1">
        <w:rPr>
          <w:rFonts w:ascii="Times New Roman" w:hAnsi="Times New Roman" w:cs="Times New Roman"/>
          <w:color w:val="000000"/>
        </w:rPr>
        <w:t xml:space="preserve">Можно сделать </w:t>
      </w:r>
      <w:r w:rsidRPr="008D37F1">
        <w:rPr>
          <w:rFonts w:ascii="Times New Roman" w:hAnsi="Times New Roman" w:cs="Times New Roman"/>
          <w:color w:val="000000"/>
        </w:rPr>
        <w:t>следующий</w:t>
      </w:r>
      <w:r w:rsidR="00082EF9" w:rsidRPr="008D37F1">
        <w:rPr>
          <w:rFonts w:ascii="Times New Roman" w:hAnsi="Times New Roman" w:cs="Times New Roman"/>
          <w:color w:val="000000"/>
        </w:rPr>
        <w:t xml:space="preserve"> вывод, что роль  </w:t>
      </w:r>
      <w:proofErr w:type="spellStart"/>
      <w:r w:rsidR="00082EF9" w:rsidRPr="008D37F1">
        <w:rPr>
          <w:rFonts w:ascii="Times New Roman" w:hAnsi="Times New Roman" w:cs="Times New Roman"/>
          <w:color w:val="000000"/>
        </w:rPr>
        <w:t>оверлиппинга</w:t>
      </w:r>
      <w:proofErr w:type="spellEnd"/>
      <w:r w:rsidR="00082EF9" w:rsidRPr="008D37F1">
        <w:rPr>
          <w:rFonts w:ascii="Times New Roman" w:hAnsi="Times New Roman" w:cs="Times New Roman"/>
          <w:color w:val="000000"/>
        </w:rPr>
        <w:t xml:space="preserve"> значительна в изобразительном искусстве и способствует развитию</w:t>
      </w:r>
      <w:r w:rsidRPr="008D37F1">
        <w:rPr>
          <w:rFonts w:ascii="Times New Roman" w:hAnsi="Times New Roman" w:cs="Times New Roman"/>
          <w:color w:val="000000"/>
        </w:rPr>
        <w:t xml:space="preserve">   </w:t>
      </w:r>
      <w:r w:rsidRPr="008D37F1">
        <w:rPr>
          <w:rFonts w:ascii="Times New Roman" w:hAnsi="Times New Roman" w:cs="Times New Roman"/>
        </w:rPr>
        <w:t xml:space="preserve">зрительного представления,  воображения и чувства вкуса,  чувства пропорции, соразмерности, масштаба и материальности,  аккуратности в работе </w:t>
      </w:r>
      <w:proofErr w:type="gramStart"/>
      <w:r w:rsidRPr="008D37F1">
        <w:rPr>
          <w:rFonts w:ascii="Times New Roman" w:hAnsi="Times New Roman" w:cs="Times New Roman"/>
        </w:rPr>
        <w:t>у</w:t>
      </w:r>
      <w:proofErr w:type="gramEnd"/>
      <w:r w:rsidRPr="008D37F1">
        <w:rPr>
          <w:rFonts w:ascii="Times New Roman" w:hAnsi="Times New Roman" w:cs="Times New Roman"/>
        </w:rPr>
        <w:t xml:space="preserve"> обучающихся, а также воспитывает интерес к предмету и  формирует  эстетический  вкус.</w:t>
      </w:r>
    </w:p>
    <w:p w:rsidR="008D37F1" w:rsidRDefault="008D37F1" w:rsidP="008D37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37F1" w:rsidRPr="00082EF9" w:rsidRDefault="008D37F1" w:rsidP="008D37F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EF9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8D37F1" w:rsidRPr="00082EF9" w:rsidRDefault="008D37F1" w:rsidP="008D37F1">
      <w:pPr>
        <w:jc w:val="both"/>
        <w:rPr>
          <w:rFonts w:ascii="Times New Roman" w:hAnsi="Times New Roman" w:cs="Times New Roman"/>
          <w:sz w:val="24"/>
          <w:szCs w:val="24"/>
        </w:rPr>
      </w:pPr>
      <w:r w:rsidRPr="00082EF9">
        <w:rPr>
          <w:rFonts w:ascii="Times New Roman" w:hAnsi="Times New Roman" w:cs="Times New Roman"/>
          <w:sz w:val="24"/>
          <w:szCs w:val="24"/>
        </w:rPr>
        <w:t>1.</w:t>
      </w:r>
      <w:r w:rsidRPr="00082EF9">
        <w:rPr>
          <w:rFonts w:ascii="Times New Roman" w:hAnsi="Times New Roman" w:cs="Times New Roman"/>
          <w:sz w:val="24"/>
          <w:szCs w:val="24"/>
        </w:rPr>
        <w:tab/>
        <w:t xml:space="preserve">Абрамцева М. А. Беседы и дидактические игры на уроках по изобразительному искусству, 1-4 классы. М. </w:t>
      </w:r>
      <w:proofErr w:type="spellStart"/>
      <w:r w:rsidRPr="00082EF9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082EF9">
        <w:rPr>
          <w:rFonts w:ascii="Times New Roman" w:hAnsi="Times New Roman" w:cs="Times New Roman"/>
          <w:sz w:val="24"/>
          <w:szCs w:val="24"/>
        </w:rPr>
        <w:t xml:space="preserve"> 2003 г.</w:t>
      </w:r>
    </w:p>
    <w:p w:rsidR="008D37F1" w:rsidRPr="00082EF9" w:rsidRDefault="008D37F1" w:rsidP="008D37F1">
      <w:pPr>
        <w:jc w:val="both"/>
        <w:rPr>
          <w:rFonts w:ascii="Times New Roman" w:hAnsi="Times New Roman" w:cs="Times New Roman"/>
          <w:sz w:val="24"/>
          <w:szCs w:val="24"/>
        </w:rPr>
      </w:pPr>
      <w:r w:rsidRPr="00082EF9">
        <w:rPr>
          <w:rFonts w:ascii="Times New Roman" w:hAnsi="Times New Roman" w:cs="Times New Roman"/>
          <w:sz w:val="24"/>
          <w:szCs w:val="24"/>
        </w:rPr>
        <w:t>2.</w:t>
      </w:r>
      <w:r w:rsidRPr="00082EF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82EF9">
        <w:rPr>
          <w:rFonts w:ascii="Times New Roman" w:hAnsi="Times New Roman" w:cs="Times New Roman"/>
          <w:sz w:val="24"/>
          <w:szCs w:val="24"/>
        </w:rPr>
        <w:t>Буйнов</w:t>
      </w:r>
      <w:proofErr w:type="spellEnd"/>
      <w:r w:rsidRPr="00082EF9">
        <w:rPr>
          <w:rFonts w:ascii="Times New Roman" w:hAnsi="Times New Roman" w:cs="Times New Roman"/>
          <w:sz w:val="24"/>
          <w:szCs w:val="24"/>
        </w:rPr>
        <w:t xml:space="preserve"> А. М., Елизарова Е. М., Иогансон Б. В. Школа изобразительного искусства </w:t>
      </w:r>
      <w:proofErr w:type="spellStart"/>
      <w:r w:rsidRPr="00082EF9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082EF9">
        <w:rPr>
          <w:rFonts w:ascii="Times New Roman" w:hAnsi="Times New Roman" w:cs="Times New Roman"/>
          <w:sz w:val="24"/>
          <w:szCs w:val="24"/>
        </w:rPr>
        <w:t xml:space="preserve">. 2 изд. третье, </w:t>
      </w:r>
      <w:proofErr w:type="spellStart"/>
      <w:r w:rsidRPr="00082EF9">
        <w:rPr>
          <w:rFonts w:ascii="Times New Roman" w:hAnsi="Times New Roman" w:cs="Times New Roman"/>
          <w:sz w:val="24"/>
          <w:szCs w:val="24"/>
        </w:rPr>
        <w:t>исправ</w:t>
      </w:r>
      <w:proofErr w:type="spellEnd"/>
      <w:r w:rsidRPr="00082EF9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082EF9">
        <w:rPr>
          <w:rFonts w:ascii="Times New Roman" w:hAnsi="Times New Roman" w:cs="Times New Roman"/>
          <w:sz w:val="24"/>
          <w:szCs w:val="24"/>
        </w:rPr>
        <w:t>дополн</w:t>
      </w:r>
      <w:proofErr w:type="spellEnd"/>
      <w:r w:rsidRPr="00082EF9">
        <w:rPr>
          <w:rFonts w:ascii="Times New Roman" w:hAnsi="Times New Roman" w:cs="Times New Roman"/>
          <w:sz w:val="24"/>
          <w:szCs w:val="24"/>
        </w:rPr>
        <w:t>. М.: Изобразительное искусство. 1988 г.</w:t>
      </w:r>
    </w:p>
    <w:p w:rsidR="008D37F1" w:rsidRPr="00082EF9" w:rsidRDefault="008D37F1" w:rsidP="008D37F1">
      <w:pPr>
        <w:jc w:val="both"/>
        <w:rPr>
          <w:rFonts w:ascii="Times New Roman" w:hAnsi="Times New Roman" w:cs="Times New Roman"/>
          <w:sz w:val="24"/>
          <w:szCs w:val="24"/>
        </w:rPr>
      </w:pPr>
      <w:r w:rsidRPr="00082EF9">
        <w:rPr>
          <w:rFonts w:ascii="Times New Roman" w:hAnsi="Times New Roman" w:cs="Times New Roman"/>
          <w:sz w:val="24"/>
          <w:szCs w:val="24"/>
        </w:rPr>
        <w:t>3.</w:t>
      </w:r>
      <w:r w:rsidRPr="00082EF9">
        <w:rPr>
          <w:rFonts w:ascii="Times New Roman" w:hAnsi="Times New Roman" w:cs="Times New Roman"/>
          <w:sz w:val="24"/>
          <w:szCs w:val="24"/>
        </w:rPr>
        <w:tab/>
        <w:t>Изобразительное искусство часть 2, основы живописи учебник для учащихся 5-8 классов. Обнинск издательство «Титул», 1996 г.</w:t>
      </w:r>
    </w:p>
    <w:p w:rsidR="008D37F1" w:rsidRPr="00082EF9" w:rsidRDefault="008D37F1" w:rsidP="008D37F1">
      <w:pPr>
        <w:jc w:val="both"/>
        <w:rPr>
          <w:rFonts w:ascii="Times New Roman" w:hAnsi="Times New Roman" w:cs="Times New Roman"/>
          <w:sz w:val="24"/>
          <w:szCs w:val="24"/>
        </w:rPr>
      </w:pPr>
      <w:r w:rsidRPr="00082EF9">
        <w:rPr>
          <w:rFonts w:ascii="Times New Roman" w:hAnsi="Times New Roman" w:cs="Times New Roman"/>
          <w:sz w:val="24"/>
          <w:szCs w:val="24"/>
        </w:rPr>
        <w:t>4.</w:t>
      </w:r>
      <w:r w:rsidRPr="00082EF9">
        <w:rPr>
          <w:rFonts w:ascii="Times New Roman" w:hAnsi="Times New Roman" w:cs="Times New Roman"/>
          <w:sz w:val="24"/>
          <w:szCs w:val="24"/>
        </w:rPr>
        <w:tab/>
        <w:t xml:space="preserve">Курочкина Н. А. Знакомство с натюрмортом издательство «Детство-Пресс» </w:t>
      </w:r>
      <w:proofErr w:type="gramStart"/>
      <w:r w:rsidRPr="00082EF9">
        <w:rPr>
          <w:rFonts w:ascii="Times New Roman" w:hAnsi="Times New Roman" w:cs="Times New Roman"/>
          <w:sz w:val="24"/>
          <w:szCs w:val="24"/>
        </w:rPr>
        <w:t>С-П</w:t>
      </w:r>
      <w:proofErr w:type="gramEnd"/>
      <w:r w:rsidRPr="00082EF9">
        <w:rPr>
          <w:rFonts w:ascii="Times New Roman" w:hAnsi="Times New Roman" w:cs="Times New Roman"/>
          <w:sz w:val="24"/>
          <w:szCs w:val="24"/>
        </w:rPr>
        <w:t>. 1999 г.</w:t>
      </w:r>
    </w:p>
    <w:p w:rsidR="008D37F1" w:rsidRPr="00082EF9" w:rsidRDefault="008D37F1" w:rsidP="008D37F1">
      <w:pPr>
        <w:jc w:val="both"/>
        <w:rPr>
          <w:rFonts w:ascii="Times New Roman" w:hAnsi="Times New Roman" w:cs="Times New Roman"/>
          <w:sz w:val="24"/>
          <w:szCs w:val="24"/>
        </w:rPr>
      </w:pPr>
      <w:r w:rsidRPr="00082EF9">
        <w:rPr>
          <w:rFonts w:ascii="Times New Roman" w:hAnsi="Times New Roman" w:cs="Times New Roman"/>
          <w:sz w:val="24"/>
          <w:szCs w:val="24"/>
        </w:rPr>
        <w:t>5.</w:t>
      </w:r>
      <w:r w:rsidRPr="00082EF9">
        <w:rPr>
          <w:rFonts w:ascii="Times New Roman" w:hAnsi="Times New Roman" w:cs="Times New Roman"/>
          <w:sz w:val="24"/>
          <w:szCs w:val="24"/>
        </w:rPr>
        <w:tab/>
        <w:t xml:space="preserve">Уильям Пауэлл. Цвет и как его использовать. М. </w:t>
      </w:r>
      <w:proofErr w:type="spellStart"/>
      <w:r w:rsidRPr="00082EF9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Pr="00082EF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2EF9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082EF9">
        <w:rPr>
          <w:rFonts w:ascii="Times New Roman" w:hAnsi="Times New Roman" w:cs="Times New Roman"/>
          <w:sz w:val="24"/>
          <w:szCs w:val="24"/>
        </w:rPr>
        <w:t xml:space="preserve"> 2005 г.</w:t>
      </w:r>
    </w:p>
    <w:p w:rsidR="008D37F1" w:rsidRPr="00980BA7" w:rsidRDefault="008D37F1" w:rsidP="008D37F1">
      <w:pPr>
        <w:pStyle w:val="a7"/>
        <w:ind w:left="-284" w:firstLine="1004"/>
        <w:jc w:val="both"/>
        <w:rPr>
          <w:rFonts w:ascii="Times New Roman" w:hAnsi="Times New Roman" w:cs="Times New Roman"/>
          <w:sz w:val="24"/>
          <w:szCs w:val="24"/>
        </w:rPr>
      </w:pPr>
    </w:p>
    <w:p w:rsidR="00082EF9" w:rsidRDefault="00082EF9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082EF9" w:rsidRDefault="00082EF9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082EF9" w:rsidRDefault="00082EF9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082EF9" w:rsidRDefault="00082EF9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082EF9" w:rsidRDefault="00082EF9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082EF9" w:rsidRDefault="00082EF9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082EF9" w:rsidRDefault="00082EF9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8D37F1" w:rsidRDefault="008D37F1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082EF9" w:rsidRDefault="00082EF9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8D37F1" w:rsidRDefault="008D37F1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082EF9" w:rsidRDefault="00082EF9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082EF9" w:rsidRDefault="00082EF9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:rsidR="00082EF9" w:rsidRDefault="00082EF9" w:rsidP="00BD480F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sectPr w:rsidR="00082EF9" w:rsidSect="00663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001" w:rsidRDefault="00044001">
      <w:pPr>
        <w:spacing w:line="240" w:lineRule="auto"/>
      </w:pPr>
      <w:r>
        <w:separator/>
      </w:r>
    </w:p>
  </w:endnote>
  <w:endnote w:type="continuationSeparator" w:id="0">
    <w:p w:rsidR="00044001" w:rsidRDefault="000440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001" w:rsidRDefault="00044001">
      <w:pPr>
        <w:spacing w:after="0"/>
      </w:pPr>
      <w:r>
        <w:separator/>
      </w:r>
    </w:p>
  </w:footnote>
  <w:footnote w:type="continuationSeparator" w:id="0">
    <w:p w:rsidR="00044001" w:rsidRDefault="0004400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80647A"/>
    <w:multiLevelType w:val="hybridMultilevel"/>
    <w:tmpl w:val="3BEC3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0465C"/>
    <w:multiLevelType w:val="hybridMultilevel"/>
    <w:tmpl w:val="6C0A2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4A9"/>
    <w:rsid w:val="00041FC7"/>
    <w:rsid w:val="00044001"/>
    <w:rsid w:val="00082EF9"/>
    <w:rsid w:val="000A7161"/>
    <w:rsid w:val="000B6F73"/>
    <w:rsid w:val="00103617"/>
    <w:rsid w:val="001B7913"/>
    <w:rsid w:val="001D3078"/>
    <w:rsid w:val="001E251C"/>
    <w:rsid w:val="002524B5"/>
    <w:rsid w:val="002B31FB"/>
    <w:rsid w:val="00361B13"/>
    <w:rsid w:val="00373873"/>
    <w:rsid w:val="00496C95"/>
    <w:rsid w:val="005C6DC4"/>
    <w:rsid w:val="00615B72"/>
    <w:rsid w:val="006638CF"/>
    <w:rsid w:val="007330D5"/>
    <w:rsid w:val="00733208"/>
    <w:rsid w:val="0078375D"/>
    <w:rsid w:val="00877D5E"/>
    <w:rsid w:val="0089332C"/>
    <w:rsid w:val="008D0D52"/>
    <w:rsid w:val="008D37F1"/>
    <w:rsid w:val="0091712B"/>
    <w:rsid w:val="00980BA7"/>
    <w:rsid w:val="009B0676"/>
    <w:rsid w:val="009E4C12"/>
    <w:rsid w:val="00A13524"/>
    <w:rsid w:val="00A75D97"/>
    <w:rsid w:val="00A76177"/>
    <w:rsid w:val="00B63224"/>
    <w:rsid w:val="00BC4924"/>
    <w:rsid w:val="00BD480F"/>
    <w:rsid w:val="00C65092"/>
    <w:rsid w:val="00CF0884"/>
    <w:rsid w:val="00CF5D5C"/>
    <w:rsid w:val="00E222AE"/>
    <w:rsid w:val="00E50081"/>
    <w:rsid w:val="00E772E8"/>
    <w:rsid w:val="00E814A9"/>
    <w:rsid w:val="00EF05F1"/>
    <w:rsid w:val="00FA647E"/>
    <w:rsid w:val="24D20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8CF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6638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38C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sid w:val="006638C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66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6638C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qFormat/>
    <w:rsid w:val="006638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99"/>
    <w:unhideWhenUsed/>
    <w:rsid w:val="00980B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9</cp:revision>
  <dcterms:created xsi:type="dcterms:W3CDTF">2024-01-19T04:13:00Z</dcterms:created>
  <dcterms:modified xsi:type="dcterms:W3CDTF">2024-11-07T00:18:00Z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9C3B884625D44A69982F8CA80DD0F4D5_12</vt:lpwstr>
  </property>
</Properties>
</file>