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90" w:rsidRDefault="007E2D90">
      <w:pPr>
        <w:spacing w:after="327" w:line="259" w:lineRule="auto"/>
        <w:ind w:left="0" w:right="0" w:firstLine="0"/>
        <w:jc w:val="right"/>
      </w:pPr>
    </w:p>
    <w:p w:rsidR="007E2D90" w:rsidRDefault="003C70A8">
      <w:pPr>
        <w:spacing w:after="191" w:line="259" w:lineRule="auto"/>
        <w:ind w:left="10" w:right="20" w:hanging="10"/>
        <w:jc w:val="center"/>
      </w:pPr>
      <w:r>
        <w:rPr>
          <w:b/>
        </w:rPr>
        <w:t xml:space="preserve">ОБУЧЕНИЕ ДЕТЕЙ ПРАВИЛАМ ДОРОЖНОГО ДВИЖЕНИЯ: </w:t>
      </w:r>
    </w:p>
    <w:p w:rsidR="007E2D90" w:rsidRDefault="003C70A8">
      <w:pPr>
        <w:spacing w:after="301" w:line="259" w:lineRule="auto"/>
        <w:ind w:left="10" w:right="19" w:hanging="10"/>
        <w:jc w:val="center"/>
      </w:pPr>
      <w:r>
        <w:rPr>
          <w:b/>
        </w:rPr>
        <w:t>ФОРМИРОВАНИЕ ОТВЕТСТВЕННОСТИ С РАННЕГО ВОЗРАСТА</w:t>
      </w:r>
      <w:r>
        <w:t xml:space="preserve"> </w:t>
      </w:r>
    </w:p>
    <w:p w:rsidR="007E2D90" w:rsidRDefault="003C70A8">
      <w:pPr>
        <w:spacing w:after="102" w:line="364" w:lineRule="auto"/>
        <w:ind w:left="-15" w:right="-7"/>
      </w:pPr>
      <w:r>
        <w:rPr>
          <w:b/>
          <w:i/>
        </w:rPr>
        <w:t>Аннотация</w:t>
      </w:r>
      <w:r>
        <w:rPr>
          <w:i/>
        </w:rPr>
        <w:t>: в статье рассматривается актуальная проблема безопасности детей на дорогах и важность формирования у них знаний о правилах дорожного движения (ПДД) с р</w:t>
      </w:r>
      <w:r>
        <w:rPr>
          <w:i/>
        </w:rPr>
        <w:t xml:space="preserve">аннего возраста. Основная мысль статьи заключается в том, что обучение детей правилам дорожного движения должно начинаться с дошкольного возраста, поскольку именно в этот период происходит формирование основ восприятия мира и социального поведения. Авторы </w:t>
      </w:r>
      <w:r>
        <w:rPr>
          <w:i/>
        </w:rPr>
        <w:t>акцентируют внимание на статистике, указывающей на высокий процент дорожно-транспортных происшествий, происходящих по вине пешеходов, среди которых значительное число составляют дети. Это подтверждает необходимость систематического обучения детей основам б</w:t>
      </w:r>
      <w:r>
        <w:rPr>
          <w:i/>
        </w:rPr>
        <w:t xml:space="preserve">езопасного поведения на дорогах, включая знания о светофорах, дорожных знаках, а также правил перехода проезжей части. </w:t>
      </w:r>
    </w:p>
    <w:p w:rsidR="007E2D90" w:rsidRDefault="003C70A8">
      <w:pPr>
        <w:spacing w:after="147" w:line="364" w:lineRule="auto"/>
        <w:ind w:left="-15" w:right="-7"/>
      </w:pPr>
      <w:r>
        <w:rPr>
          <w:b/>
          <w:i/>
        </w:rPr>
        <w:t>Ключевые слова</w:t>
      </w:r>
      <w:r>
        <w:rPr>
          <w:i/>
        </w:rPr>
        <w:t xml:space="preserve">: правила дорожного движения, безопасность, внимательность, ответственность, дошкольный возраст. </w:t>
      </w:r>
    </w:p>
    <w:p w:rsidR="007E2D90" w:rsidRPr="00982119" w:rsidRDefault="003C70A8" w:rsidP="00982119">
      <w:pPr>
        <w:spacing w:after="187"/>
        <w:ind w:left="-15" w:right="-1"/>
        <w:rPr>
          <w:lang w:val="en-US"/>
        </w:rPr>
      </w:pPr>
      <w:r>
        <w:t xml:space="preserve">В современном обществе </w:t>
      </w:r>
      <w:r>
        <w:t>безопасность детей на дорогах становится одной из важнейших задач, требующих внимания со стороны государства, родителей и образовательных учреждений. Обучение детей правилам дорожного движения (ПДД) – это не только вопрос обеспечения безопасности, но и важ</w:t>
      </w:r>
      <w:r>
        <w:t>ный шаг к формированию ответственности у подрастающего поколения. Начинать</w:t>
      </w:r>
      <w:r w:rsidRPr="00982119">
        <w:t xml:space="preserve"> </w:t>
      </w:r>
      <w:r>
        <w:t>обучение</w:t>
      </w:r>
      <w:r w:rsidR="00982119" w:rsidRPr="00982119">
        <w:t xml:space="preserve"> </w:t>
      </w:r>
      <w:r w:rsidR="00982119">
        <w:t>с</w:t>
      </w:r>
      <w:r>
        <w:t>ледует с дошкольного возраста, ког</w:t>
      </w:r>
      <w:r>
        <w:t xml:space="preserve">да закладываются основы восприятия мира и социального поведения. В данной статье рассмотрено, как правильно организовать обучение детей ПДД, какие методы и подходы использовать, а также какие результаты можно ожидать от такого обучения. </w:t>
      </w:r>
    </w:p>
    <w:p w:rsidR="007E2D90" w:rsidRDefault="003C70A8">
      <w:pPr>
        <w:ind w:left="-15" w:right="-1"/>
      </w:pPr>
      <w:r>
        <w:t>По статистике, бол</w:t>
      </w:r>
      <w:r>
        <w:t xml:space="preserve">ьшинство аварий происходит по вине пешеходов, и среди них – дети. Недостаток знаний о правилах дорожного движения приводит к </w:t>
      </w:r>
      <w:r>
        <w:lastRenderedPageBreak/>
        <w:t>трагическим последствиям. Обучение детей основным правилам, таким как переход дороги, использование светофоров и дорожных знаков, п</w:t>
      </w:r>
      <w:r>
        <w:t xml:space="preserve">оможет снизить количество несчастных случаев. </w:t>
      </w:r>
    </w:p>
    <w:p w:rsidR="007E2D90" w:rsidRDefault="003C70A8">
      <w:pPr>
        <w:ind w:left="-15" w:right="-1"/>
      </w:pPr>
      <w:r>
        <w:t>Дети, изучающие правила дорожного движения, учатся не только ориентироваться в сложной городской среде, но и брать на себя ответственность за свои действия. Это важно не только для их безопасности, но и для фо</w:t>
      </w:r>
      <w:r>
        <w:t xml:space="preserve">рмирования ответственного поведения в будущем. Обучение ПДД в раннем возрасте способствует развитию таких качеств, как внимательность, осторожность и предвидение последствий своих действий. </w:t>
      </w:r>
    </w:p>
    <w:p w:rsidR="007E2D90" w:rsidRDefault="003C70A8">
      <w:pPr>
        <w:ind w:left="-15" w:right="-1"/>
      </w:pPr>
      <w:r>
        <w:t>Обучение детей правилам дорожного движения также способствует соц</w:t>
      </w:r>
      <w:r>
        <w:t xml:space="preserve">иализации. Дети учатся взаимодействовать с окружающими, понимают важность соблюдения правил, что в свою очередь способствует созданию более безопасной и гармоничной городской среды. </w:t>
      </w:r>
    </w:p>
    <w:p w:rsidR="007E2D90" w:rsidRDefault="003C70A8">
      <w:pPr>
        <w:ind w:left="-15" w:right="-1"/>
      </w:pPr>
      <w:r>
        <w:t>Дошкольный возраст – это период, когда дети активно познают окружающий ми</w:t>
      </w:r>
      <w:r>
        <w:t xml:space="preserve">р. У них развиваются познавательные способности, формируются первые социальные навыки. Важно использовать эти особенности для эффективного обучения правилам дорожного движения. </w:t>
      </w:r>
    </w:p>
    <w:p w:rsidR="007E2D90" w:rsidRDefault="003C70A8">
      <w:pPr>
        <w:ind w:left="-15" w:right="-1"/>
      </w:pPr>
      <w:r>
        <w:t>Дошкольники учатся через игру. Использование игровых ситуаций, ролевых игр и п</w:t>
      </w:r>
      <w:r>
        <w:t xml:space="preserve">рактических заданий поможет сделать процесс обучения более увлекательным и запоминающимся. Например, можно организовать игру «Дорога», где дети в игровой форме будут выполнять роли пешеходов и водителей, изучая основные правила поведения на дороге. </w:t>
      </w:r>
    </w:p>
    <w:p w:rsidR="007E2D90" w:rsidRDefault="003C70A8" w:rsidP="00982119">
      <w:pPr>
        <w:ind w:left="-15" w:right="-1"/>
      </w:pPr>
      <w:r>
        <w:t>Дети в</w:t>
      </w:r>
      <w:r>
        <w:t xml:space="preserve"> дошкольном возрасте лучше воспринимают информацию в наглядной форме. Использование картинок, схем, мультфильмов и настенных плакатов </w:t>
      </w:r>
      <w:r>
        <w:t xml:space="preserve">поможет детям запомнить основные правила и дорожные знаки. Выставки с иллюстрациями правил дорожного движения могут стать отличным способом привлечь внимание детей и родителей к этому важному вопросу. </w:t>
      </w:r>
    </w:p>
    <w:p w:rsidR="007E2D90" w:rsidRDefault="003C70A8">
      <w:pPr>
        <w:ind w:left="-15" w:right="-1"/>
      </w:pPr>
      <w:r>
        <w:lastRenderedPageBreak/>
        <w:t xml:space="preserve">На </w:t>
      </w:r>
      <w:r>
        <w:t>первом этапе обучения детям следует познакомить с базовыми правилами поведения на дороге. К ним относятся: переход дороги только по пешеходному переходу, ожидание зеленого сигнала светофора, запрет на игры на проезжей части, знание и понимание дорожных зна</w:t>
      </w:r>
      <w:r>
        <w:t xml:space="preserve">ков, внимательность на дороге (необходимость смотреть по сторонам перед тем, как перейти дорогу). </w:t>
      </w:r>
    </w:p>
    <w:p w:rsidR="007E2D90" w:rsidRDefault="003C70A8">
      <w:pPr>
        <w:spacing w:after="63"/>
        <w:ind w:left="-15" w:right="-1"/>
      </w:pPr>
      <w:r>
        <w:t>В заключение, обучение детей правилам дорожного движения представляет собой не только образовательный процесс, но и базис для формирования безопасного и отве</w:t>
      </w:r>
      <w:r>
        <w:t>тственного поколения. Начинать эту важную инициативу следует на ранних этапах развития, способствуя у детей пониманию и уважению к правилам, направленным на защиту их жизни и здоровья. Интеграция обучения правилам дорожного движения в образовательные прогр</w:t>
      </w:r>
      <w:r>
        <w:t>аммы, а также активное участие родителей могут существенно повысить уровень осознания дорожной безопасности среди детей. Таким образом, забота о безопасности на дорогах начинается с каждого из нас, и только совместными усилиями мы сможем создать более безо</w:t>
      </w:r>
      <w:r>
        <w:t xml:space="preserve">пасную среду для подрастающего поколения. </w:t>
      </w:r>
    </w:p>
    <w:p w:rsidR="007E2D90" w:rsidRDefault="003C70A8">
      <w:pPr>
        <w:spacing w:after="188" w:line="259" w:lineRule="auto"/>
        <w:ind w:left="567" w:right="0" w:firstLine="0"/>
        <w:jc w:val="left"/>
      </w:pPr>
      <w:r>
        <w:rPr>
          <w:b/>
          <w:i/>
        </w:rPr>
        <w:t xml:space="preserve">Список литературы </w:t>
      </w:r>
    </w:p>
    <w:p w:rsidR="007E2D90" w:rsidRDefault="003C70A8">
      <w:pPr>
        <w:numPr>
          <w:ilvl w:val="0"/>
          <w:numId w:val="1"/>
        </w:numPr>
        <w:ind w:right="-1"/>
      </w:pPr>
      <w:r>
        <w:t xml:space="preserve">Астахова Е.В. Современные подходы к обучению детей правилам дорожного движения / Е.В. Астахова. – М.: Просвещение, 2020. </w:t>
      </w:r>
    </w:p>
    <w:p w:rsidR="007E2D90" w:rsidRDefault="003C70A8">
      <w:pPr>
        <w:numPr>
          <w:ilvl w:val="0"/>
          <w:numId w:val="1"/>
        </w:numPr>
        <w:ind w:right="-1"/>
      </w:pPr>
      <w:r>
        <w:t xml:space="preserve">Лебедев П.С. Актуальные проблемы дорожного воспитания / П.С. Лебедев. – </w:t>
      </w:r>
      <w:r>
        <w:t xml:space="preserve">Краснодар: </w:t>
      </w:r>
      <w:proofErr w:type="spellStart"/>
      <w:r>
        <w:t>КубГУ</w:t>
      </w:r>
      <w:proofErr w:type="spellEnd"/>
      <w:r>
        <w:t xml:space="preserve">, 2021. </w:t>
      </w:r>
    </w:p>
    <w:p w:rsidR="007E2D90" w:rsidRDefault="003C70A8">
      <w:pPr>
        <w:numPr>
          <w:ilvl w:val="0"/>
          <w:numId w:val="1"/>
        </w:numPr>
        <w:ind w:right="-1"/>
      </w:pPr>
      <w:r>
        <w:t xml:space="preserve">Петрова С.Л. Разработка программ по безопасности на дороге / С.Л. Петрова. – Челябинск: ЧГПУ, 2021. </w:t>
      </w:r>
    </w:p>
    <w:p w:rsidR="007E2D90" w:rsidRDefault="003C70A8">
      <w:pPr>
        <w:numPr>
          <w:ilvl w:val="0"/>
          <w:numId w:val="1"/>
        </w:numPr>
        <w:ind w:right="-1"/>
      </w:pPr>
      <w:r>
        <w:t xml:space="preserve">Самсонов Я.К. Дорога и дети: порядка и безопасность / Я.К. Самсонов. – Владивосток: ДВГУ, 2020. </w:t>
      </w:r>
    </w:p>
    <w:p w:rsidR="007E2D90" w:rsidRDefault="003C70A8">
      <w:pPr>
        <w:numPr>
          <w:ilvl w:val="0"/>
          <w:numId w:val="1"/>
        </w:numPr>
        <w:spacing w:after="341"/>
        <w:ind w:right="-1"/>
      </w:pPr>
      <w:r>
        <w:t>Филиппова Н.Ж. Инновации в обучен</w:t>
      </w:r>
      <w:r>
        <w:t xml:space="preserve">ии ПДД дошкольников / Н.Ж. Филиппова. – Саратов: СГПУ, 2022. </w:t>
      </w:r>
    </w:p>
    <w:p w:rsidR="007E2D90" w:rsidRPr="00982119" w:rsidRDefault="007E2D90">
      <w:pPr>
        <w:pStyle w:val="1"/>
        <w:ind w:left="1198" w:right="0" w:firstLine="8342"/>
        <w:rPr>
          <w:lang w:val="en-US"/>
        </w:rPr>
      </w:pPr>
      <w:bookmarkStart w:id="0" w:name="_GoBack"/>
      <w:bookmarkEnd w:id="0"/>
    </w:p>
    <w:sectPr w:rsidR="007E2D90" w:rsidRPr="00982119">
      <w:headerReference w:type="even" r:id="rId7"/>
      <w:headerReference w:type="default" r:id="rId8"/>
      <w:headerReference w:type="first" r:id="rId9"/>
      <w:pgSz w:w="11906" w:h="16838"/>
      <w:pgMar w:top="623" w:right="1118" w:bottom="706" w:left="1133" w:header="98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0A8" w:rsidRDefault="003C70A8">
      <w:pPr>
        <w:spacing w:after="0" w:line="240" w:lineRule="auto"/>
      </w:pPr>
      <w:r>
        <w:separator/>
      </w:r>
    </w:p>
  </w:endnote>
  <w:endnote w:type="continuationSeparator" w:id="0">
    <w:p w:rsidR="003C70A8" w:rsidRDefault="003C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0A8" w:rsidRDefault="003C70A8">
      <w:pPr>
        <w:spacing w:after="0" w:line="240" w:lineRule="auto"/>
      </w:pPr>
      <w:r>
        <w:separator/>
      </w:r>
    </w:p>
  </w:footnote>
  <w:footnote w:type="continuationSeparator" w:id="0">
    <w:p w:rsidR="003C70A8" w:rsidRDefault="003C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D90" w:rsidRDefault="003C70A8">
    <w:pPr>
      <w:spacing w:after="0" w:line="259" w:lineRule="auto"/>
      <w:ind w:left="-1133" w:right="1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628014</wp:posOffset>
              </wp:positionV>
              <wp:extent cx="6120130" cy="12065"/>
              <wp:effectExtent l="0" t="0" r="0" b="0"/>
              <wp:wrapSquare wrapText="bothSides"/>
              <wp:docPr id="5558" name="Group 55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130" cy="12065"/>
                        <a:chOff x="0" y="0"/>
                        <a:chExt cx="6120130" cy="12065"/>
                      </a:xfrm>
                    </wpg:grpSpPr>
                    <wps:wsp>
                      <wps:cNvPr id="5607" name="Shape 5607"/>
                      <wps:cNvSpPr/>
                      <wps:spPr>
                        <a:xfrm>
                          <a:off x="0" y="0"/>
                          <a:ext cx="6120130" cy="1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130" h="12065">
                              <a:moveTo>
                                <a:pt x="0" y="0"/>
                              </a:moveTo>
                              <a:lnTo>
                                <a:pt x="6120130" y="0"/>
                              </a:lnTo>
                              <a:lnTo>
                                <a:pt x="6120130" y="12065"/>
                              </a:lnTo>
                              <a:lnTo>
                                <a:pt x="0" y="1206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58" style="width:481.9pt;height:0.950012pt;position:absolute;mso-position-horizontal-relative:page;mso-position-horizontal:absolute;margin-left:56.65pt;mso-position-vertical-relative:page;margin-top:49.45pt;" coordsize="61201,120">
              <v:shape id="Shape 5608" style="position:absolute;width:61201;height:120;left:0;top:0;" coordsize="6120130,12065" path="m0,0l6120130,0l6120130,12065l0,1206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D90" w:rsidRDefault="003C70A8">
    <w:pPr>
      <w:spacing w:after="0" w:line="259" w:lineRule="auto"/>
      <w:ind w:left="-1133" w:right="1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628014</wp:posOffset>
              </wp:positionV>
              <wp:extent cx="6120130" cy="12065"/>
              <wp:effectExtent l="0" t="0" r="0" b="0"/>
              <wp:wrapSquare wrapText="bothSides"/>
              <wp:docPr id="5552" name="Group 55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130" cy="12065"/>
                        <a:chOff x="0" y="0"/>
                        <a:chExt cx="6120130" cy="12065"/>
                      </a:xfrm>
                    </wpg:grpSpPr>
                    <wps:wsp>
                      <wps:cNvPr id="5605" name="Shape 5605"/>
                      <wps:cNvSpPr/>
                      <wps:spPr>
                        <a:xfrm>
                          <a:off x="0" y="0"/>
                          <a:ext cx="6120130" cy="1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130" h="12065">
                              <a:moveTo>
                                <a:pt x="0" y="0"/>
                              </a:moveTo>
                              <a:lnTo>
                                <a:pt x="6120130" y="0"/>
                              </a:lnTo>
                              <a:lnTo>
                                <a:pt x="6120130" y="12065"/>
                              </a:lnTo>
                              <a:lnTo>
                                <a:pt x="0" y="1206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52" style="width:481.9pt;height:0.950012pt;position:absolute;mso-position-horizontal-relative:page;mso-position-horizontal:absolute;margin-left:56.65pt;mso-position-vertical-relative:page;margin-top:49.45pt;" coordsize="61201,120">
              <v:shape id="Shape 5606" style="position:absolute;width:61201;height:120;left:0;top:0;" coordsize="6120130,12065" path="m0,0l6120130,0l6120130,12065l0,1206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D90" w:rsidRDefault="003C70A8">
    <w:pPr>
      <w:spacing w:after="0" w:line="259" w:lineRule="auto"/>
      <w:ind w:left="-1133" w:right="1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628014</wp:posOffset>
              </wp:positionV>
              <wp:extent cx="6120130" cy="12065"/>
              <wp:effectExtent l="0" t="0" r="0" b="0"/>
              <wp:wrapSquare wrapText="bothSides"/>
              <wp:docPr id="5546" name="Group 55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130" cy="12065"/>
                        <a:chOff x="0" y="0"/>
                        <a:chExt cx="6120130" cy="12065"/>
                      </a:xfrm>
                    </wpg:grpSpPr>
                    <wps:wsp>
                      <wps:cNvPr id="5603" name="Shape 5603"/>
                      <wps:cNvSpPr/>
                      <wps:spPr>
                        <a:xfrm>
                          <a:off x="0" y="0"/>
                          <a:ext cx="6120130" cy="1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130" h="12065">
                              <a:moveTo>
                                <a:pt x="0" y="0"/>
                              </a:moveTo>
                              <a:lnTo>
                                <a:pt x="6120130" y="0"/>
                              </a:lnTo>
                              <a:lnTo>
                                <a:pt x="6120130" y="12065"/>
                              </a:lnTo>
                              <a:lnTo>
                                <a:pt x="0" y="1206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46" style="width:481.9pt;height:0.950012pt;position:absolute;mso-position-horizontal-relative:page;mso-position-horizontal:absolute;margin-left:56.65pt;mso-position-vertical-relative:page;margin-top:49.45pt;" coordsize="61201,120">
              <v:shape id="Shape 5604" style="position:absolute;width:61201;height:120;left:0;top:0;" coordsize="6120130,12065" path="m0,0l6120130,0l6120130,12065l0,1206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643D2"/>
    <w:multiLevelType w:val="hybridMultilevel"/>
    <w:tmpl w:val="06DA38C0"/>
    <w:lvl w:ilvl="0" w:tplc="9DC07D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84972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227FD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72037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8091F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2E349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EA596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B0801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AE068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B2584B"/>
    <w:multiLevelType w:val="hybridMultilevel"/>
    <w:tmpl w:val="10D4E602"/>
    <w:lvl w:ilvl="0" w:tplc="9F748D60">
      <w:start w:val="2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FE6100">
      <w:start w:val="1"/>
      <w:numFmt w:val="lowerLetter"/>
      <w:lvlText w:val="%2"/>
      <w:lvlJc w:val="left"/>
      <w:pPr>
        <w:ind w:left="5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B03416">
      <w:start w:val="1"/>
      <w:numFmt w:val="lowerRoman"/>
      <w:lvlText w:val="%3"/>
      <w:lvlJc w:val="left"/>
      <w:pPr>
        <w:ind w:left="6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FEFADC">
      <w:start w:val="1"/>
      <w:numFmt w:val="decimal"/>
      <w:lvlText w:val="%4"/>
      <w:lvlJc w:val="left"/>
      <w:pPr>
        <w:ind w:left="7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1EB59C">
      <w:start w:val="1"/>
      <w:numFmt w:val="lowerLetter"/>
      <w:lvlText w:val="%5"/>
      <w:lvlJc w:val="left"/>
      <w:pPr>
        <w:ind w:left="8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96252A">
      <w:start w:val="1"/>
      <w:numFmt w:val="lowerRoman"/>
      <w:lvlText w:val="%6"/>
      <w:lvlJc w:val="left"/>
      <w:pPr>
        <w:ind w:left="8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780D88">
      <w:start w:val="1"/>
      <w:numFmt w:val="decimal"/>
      <w:lvlText w:val="%7"/>
      <w:lvlJc w:val="left"/>
      <w:pPr>
        <w:ind w:left="9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BA037A">
      <w:start w:val="1"/>
      <w:numFmt w:val="lowerLetter"/>
      <w:lvlText w:val="%8"/>
      <w:lvlJc w:val="left"/>
      <w:pPr>
        <w:ind w:left="10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AC7882">
      <w:start w:val="1"/>
      <w:numFmt w:val="lowerRoman"/>
      <w:lvlText w:val="%9"/>
      <w:lvlJc w:val="left"/>
      <w:pPr>
        <w:ind w:left="10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90"/>
    <w:rsid w:val="003C70A8"/>
    <w:rsid w:val="007E2D90"/>
    <w:rsid w:val="0098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AB59"/>
  <w15:docId w15:val="{0A9E33B3-95FC-4532-95AC-F4BEAB8F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95" w:lineRule="auto"/>
      <w:ind w:left="5538" w:right="13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36" w:line="216" w:lineRule="auto"/>
      <w:ind w:left="10" w:right="21" w:hanging="10"/>
      <w:outlineLvl w:val="0"/>
    </w:pPr>
    <w:rPr>
      <w:rFonts w:ascii="Times New Roman" w:eastAsia="Times New Roman" w:hAnsi="Times New Roman" w:cs="Times New Roman"/>
      <w:b/>
      <w:color w:val="808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808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2</cp:revision>
  <dcterms:created xsi:type="dcterms:W3CDTF">2025-01-31T16:20:00Z</dcterms:created>
  <dcterms:modified xsi:type="dcterms:W3CDTF">2025-01-31T16:20:00Z</dcterms:modified>
</cp:coreProperties>
</file>